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853E7" w14:textId="04E29B50" w:rsidR="001E406A" w:rsidRPr="001E406A" w:rsidRDefault="001E406A">
      <w:pPr>
        <w:rPr>
          <w:b/>
          <w:bCs/>
          <w:sz w:val="28"/>
          <w:szCs w:val="28"/>
        </w:rPr>
      </w:pPr>
      <w:r w:rsidRPr="001E406A">
        <w:rPr>
          <w:b/>
          <w:bCs/>
          <w:sz w:val="28"/>
          <w:szCs w:val="28"/>
        </w:rPr>
        <w:t>GOVERNOR’S HIGHLIGHTS:</w:t>
      </w:r>
    </w:p>
    <w:p w14:paraId="1A5A8D4A" w14:textId="39A2439D" w:rsidR="00454F5B" w:rsidRDefault="001E406A">
      <w:r w:rsidRPr="000E308F">
        <w:rPr>
          <w:b/>
          <w:bCs/>
        </w:rPr>
        <w:t>Gov</w:t>
      </w:r>
      <w:r w:rsidR="008023C1" w:rsidRPr="000E308F">
        <w:rPr>
          <w:b/>
          <w:bCs/>
        </w:rPr>
        <w:t>. J.B.</w:t>
      </w:r>
      <w:r w:rsidRPr="000E308F">
        <w:rPr>
          <w:b/>
          <w:bCs/>
        </w:rPr>
        <w:t xml:space="preserve"> Pritzker</w:t>
      </w:r>
      <w:r>
        <w:t xml:space="preserve"> delivered the first official </w:t>
      </w:r>
      <w:r w:rsidRPr="000E308F">
        <w:rPr>
          <w:b/>
          <w:bCs/>
        </w:rPr>
        <w:t>State of the State</w:t>
      </w:r>
      <w:r>
        <w:t xml:space="preserve"> address of his term to a joint session of the General Assembly on Wednesday.  Pritzker, who was sworn into office on Jan. 14, 2019, </w:t>
      </w:r>
      <w:r w:rsidR="00240D28">
        <w:t>used his inaugural address in lieu of delivering a separate State of the State address</w:t>
      </w:r>
      <w:r w:rsidR="0067703E">
        <w:t xml:space="preserve">.  </w:t>
      </w:r>
      <w:r w:rsidR="00454F5B">
        <w:t xml:space="preserve">During the ceremonial speech, Pritzker highlighted his many </w:t>
      </w:r>
      <w:r w:rsidR="00454F5B" w:rsidRPr="000E308F">
        <w:rPr>
          <w:b/>
          <w:bCs/>
        </w:rPr>
        <w:t>first-year achievements</w:t>
      </w:r>
      <w:r w:rsidR="00454F5B">
        <w:t xml:space="preserve"> and briefly touched on his </w:t>
      </w:r>
      <w:r w:rsidR="00454F5B" w:rsidRPr="000E308F">
        <w:rPr>
          <w:b/>
          <w:bCs/>
        </w:rPr>
        <w:t>2020 legislative agenda</w:t>
      </w:r>
      <w:r w:rsidR="00454F5B">
        <w:t>.  More detail is expected in the coming weeks as Pritzker unveils his Fiscal Year 2021 budget and formalizes his priorities in legislation.  Pritzker’s speech was positive in tone and he assured legislators that Illinois is growing stronger every day.</w:t>
      </w:r>
    </w:p>
    <w:p w14:paraId="5E9B7E27" w14:textId="3DE91AD1" w:rsidR="00454F5B" w:rsidRDefault="00454F5B" w:rsidP="00454F5B">
      <w:pPr>
        <w:spacing w:before="100" w:beforeAutospacing="1" w:after="100" w:afterAutospacing="1" w:line="240" w:lineRule="auto"/>
        <w:rPr>
          <w:rFonts w:cstheme="minorHAnsi"/>
        </w:rPr>
      </w:pPr>
      <w:r w:rsidRPr="000E308F">
        <w:rPr>
          <w:rFonts w:cstheme="minorHAnsi"/>
          <w:b/>
          <w:bCs/>
        </w:rPr>
        <w:t>Ethics reform</w:t>
      </w:r>
      <w:r>
        <w:rPr>
          <w:rFonts w:cstheme="minorHAnsi"/>
        </w:rPr>
        <w:t xml:space="preserve"> tops Pritzker’s 2020 agenda.  He called for an</w:t>
      </w:r>
      <w:r w:rsidRPr="00454F5B">
        <w:rPr>
          <w:rFonts w:cstheme="minorHAnsi"/>
        </w:rPr>
        <w:t xml:space="preserve"> end </w:t>
      </w:r>
      <w:r w:rsidR="00F413A9">
        <w:rPr>
          <w:rFonts w:cstheme="minorHAnsi"/>
        </w:rPr>
        <w:t xml:space="preserve">to </w:t>
      </w:r>
      <w:r w:rsidRPr="00454F5B">
        <w:rPr>
          <w:rFonts w:cstheme="minorHAnsi"/>
        </w:rPr>
        <w:t xml:space="preserve">the practice of allowing </w:t>
      </w:r>
      <w:r w:rsidRPr="000E308F">
        <w:rPr>
          <w:rFonts w:cstheme="minorHAnsi"/>
          <w:b/>
          <w:bCs/>
        </w:rPr>
        <w:t>legislators</w:t>
      </w:r>
      <w:r w:rsidRPr="00454F5B">
        <w:rPr>
          <w:rFonts w:cstheme="minorHAnsi"/>
        </w:rPr>
        <w:t xml:space="preserve"> to serve as </w:t>
      </w:r>
      <w:r w:rsidRPr="000E308F">
        <w:rPr>
          <w:rFonts w:cstheme="minorHAnsi"/>
          <w:b/>
          <w:bCs/>
        </w:rPr>
        <w:t>paid lobbyists</w:t>
      </w:r>
      <w:r w:rsidRPr="00454F5B">
        <w:rPr>
          <w:rFonts w:cstheme="minorHAnsi"/>
        </w:rPr>
        <w:t xml:space="preserve">.  He </w:t>
      </w:r>
      <w:r w:rsidR="00525C6D">
        <w:rPr>
          <w:rFonts w:cstheme="minorHAnsi"/>
        </w:rPr>
        <w:t xml:space="preserve">also wants </w:t>
      </w:r>
      <w:r w:rsidR="00525C6D" w:rsidRPr="000E308F">
        <w:rPr>
          <w:rFonts w:cstheme="minorHAnsi"/>
          <w:b/>
          <w:bCs/>
        </w:rPr>
        <w:t>disclosure of</w:t>
      </w:r>
      <w:r w:rsidRPr="000E308F">
        <w:rPr>
          <w:rFonts w:cstheme="minorHAnsi"/>
          <w:b/>
          <w:bCs/>
        </w:rPr>
        <w:t xml:space="preserve"> conflicts</w:t>
      </w:r>
      <w:r w:rsidRPr="00454F5B">
        <w:rPr>
          <w:rFonts w:cstheme="minorHAnsi"/>
        </w:rPr>
        <w:t xml:space="preserve"> </w:t>
      </w:r>
      <w:r w:rsidRPr="000E308F">
        <w:rPr>
          <w:rFonts w:cstheme="minorHAnsi"/>
          <w:b/>
          <w:bCs/>
        </w:rPr>
        <w:t>of interest</w:t>
      </w:r>
      <w:r w:rsidRPr="00454F5B">
        <w:rPr>
          <w:rFonts w:cstheme="minorHAnsi"/>
        </w:rPr>
        <w:t xml:space="preserve"> and </w:t>
      </w:r>
      <w:r>
        <w:rPr>
          <w:rFonts w:cstheme="minorHAnsi"/>
        </w:rPr>
        <w:t>to institute</w:t>
      </w:r>
      <w:r w:rsidRPr="00454F5B">
        <w:rPr>
          <w:rFonts w:cstheme="minorHAnsi"/>
        </w:rPr>
        <w:t xml:space="preserve"> a </w:t>
      </w:r>
      <w:r w:rsidRPr="000E308F">
        <w:rPr>
          <w:rFonts w:cstheme="minorHAnsi"/>
          <w:b/>
          <w:bCs/>
        </w:rPr>
        <w:t>revolving door provision</w:t>
      </w:r>
      <w:r w:rsidRPr="00454F5B">
        <w:rPr>
          <w:rFonts w:cstheme="minorHAnsi"/>
        </w:rPr>
        <w:t xml:space="preserve"> </w:t>
      </w:r>
      <w:r>
        <w:rPr>
          <w:rFonts w:cstheme="minorHAnsi"/>
        </w:rPr>
        <w:t>to prevent legislators from immediately</w:t>
      </w:r>
      <w:r w:rsidRPr="00454F5B">
        <w:rPr>
          <w:rFonts w:cstheme="minorHAnsi"/>
        </w:rPr>
        <w:t xml:space="preserve"> lobbying their former colleagues.  </w:t>
      </w:r>
      <w:r>
        <w:rPr>
          <w:rFonts w:cstheme="minorHAnsi"/>
        </w:rPr>
        <w:t xml:space="preserve">A Joint Commission on Ethics Reform continues to meet and their recommendations are due by the end of March. </w:t>
      </w:r>
    </w:p>
    <w:p w14:paraId="74C40697" w14:textId="10F4291F" w:rsidR="00454F5B" w:rsidRPr="00454F5B" w:rsidRDefault="00454F5B" w:rsidP="00454F5B">
      <w:pPr>
        <w:spacing w:before="100" w:beforeAutospacing="1" w:after="100" w:afterAutospacing="1" w:line="240" w:lineRule="auto"/>
        <w:rPr>
          <w:rFonts w:cstheme="minorHAnsi"/>
        </w:rPr>
      </w:pPr>
      <w:r w:rsidRPr="00454F5B">
        <w:rPr>
          <w:rFonts w:cstheme="minorHAnsi"/>
        </w:rPr>
        <w:t xml:space="preserve">Pritzker </w:t>
      </w:r>
      <w:r>
        <w:rPr>
          <w:rFonts w:cstheme="minorHAnsi"/>
        </w:rPr>
        <w:t>a</w:t>
      </w:r>
      <w:r w:rsidR="00241C01">
        <w:rPr>
          <w:rFonts w:cstheme="minorHAnsi"/>
        </w:rPr>
        <w:t>lso</w:t>
      </w:r>
      <w:r>
        <w:rPr>
          <w:rFonts w:cstheme="minorHAnsi"/>
        </w:rPr>
        <w:t xml:space="preserve"> prioritized </w:t>
      </w:r>
      <w:r w:rsidRPr="000E308F">
        <w:rPr>
          <w:rFonts w:cstheme="minorHAnsi"/>
          <w:b/>
          <w:bCs/>
        </w:rPr>
        <w:t>criminal justice reform</w:t>
      </w:r>
      <w:r>
        <w:rPr>
          <w:rFonts w:cstheme="minorHAnsi"/>
        </w:rPr>
        <w:t xml:space="preserve">, asking </w:t>
      </w:r>
      <w:r w:rsidRPr="00454F5B">
        <w:rPr>
          <w:rFonts w:cstheme="minorHAnsi"/>
        </w:rPr>
        <w:t xml:space="preserve">legislators to </w:t>
      </w:r>
      <w:r w:rsidRPr="000E308F">
        <w:rPr>
          <w:rFonts w:cstheme="minorHAnsi"/>
          <w:b/>
          <w:bCs/>
        </w:rPr>
        <w:t>phase out the cash bail system</w:t>
      </w:r>
      <w:r w:rsidRPr="00454F5B">
        <w:rPr>
          <w:rFonts w:cstheme="minorHAnsi"/>
        </w:rPr>
        <w:t xml:space="preserve"> and follow recommendations made by the bipartisan </w:t>
      </w:r>
      <w:r w:rsidRPr="000E308F">
        <w:rPr>
          <w:rFonts w:cstheme="minorHAnsi"/>
          <w:b/>
          <w:bCs/>
        </w:rPr>
        <w:t>criminal justice reform commission</w:t>
      </w:r>
      <w:r w:rsidRPr="00454F5B">
        <w:rPr>
          <w:rFonts w:cstheme="minorHAnsi"/>
        </w:rPr>
        <w:t xml:space="preserve">.  </w:t>
      </w:r>
      <w:r>
        <w:rPr>
          <w:rFonts w:cstheme="minorHAnsi"/>
        </w:rPr>
        <w:t xml:space="preserve">He also called for </w:t>
      </w:r>
      <w:r w:rsidRPr="000E308F">
        <w:rPr>
          <w:rFonts w:cstheme="minorHAnsi"/>
          <w:b/>
          <w:bCs/>
        </w:rPr>
        <w:t>property tax relief</w:t>
      </w:r>
      <w:r>
        <w:rPr>
          <w:rFonts w:cstheme="minorHAnsi"/>
        </w:rPr>
        <w:t xml:space="preserve">, but fell short of identifying specific ways to reduce the property tax burden.  Instead, he called on legislators to consider allowing voters to consolidate local governments and </w:t>
      </w:r>
      <w:r w:rsidR="00965702">
        <w:rPr>
          <w:rFonts w:cstheme="minorHAnsi"/>
        </w:rPr>
        <w:t xml:space="preserve">reduce property taxes in a way that </w:t>
      </w:r>
      <w:r w:rsidR="00224EF3">
        <w:rPr>
          <w:rFonts w:cstheme="minorHAnsi"/>
        </w:rPr>
        <w:t>“</w:t>
      </w:r>
      <w:r w:rsidR="00965702">
        <w:rPr>
          <w:rFonts w:cstheme="minorHAnsi"/>
        </w:rPr>
        <w:t>supports local governments</w:t>
      </w:r>
      <w:r w:rsidR="00F413A9">
        <w:rPr>
          <w:rFonts w:cstheme="minorHAnsi"/>
        </w:rPr>
        <w:t>.”</w:t>
      </w:r>
      <w:r w:rsidR="00224EF3">
        <w:rPr>
          <w:rFonts w:cstheme="minorHAnsi"/>
        </w:rPr>
        <w:t xml:space="preserve"> </w:t>
      </w:r>
    </w:p>
    <w:p w14:paraId="275D3441" w14:textId="1B416861" w:rsidR="00965702" w:rsidRPr="00965702" w:rsidRDefault="00965702" w:rsidP="00965702">
      <w:pPr>
        <w:spacing w:before="100" w:beforeAutospacing="1" w:after="100" w:afterAutospacing="1" w:line="240" w:lineRule="auto"/>
        <w:rPr>
          <w:rFonts w:cstheme="minorHAnsi"/>
        </w:rPr>
      </w:pPr>
      <w:r w:rsidRPr="00965702">
        <w:rPr>
          <w:rFonts w:cstheme="minorHAnsi"/>
        </w:rPr>
        <w:t>Pritzker emphasized the need for</w:t>
      </w:r>
      <w:r w:rsidR="000E308F">
        <w:rPr>
          <w:rFonts w:cstheme="minorHAnsi"/>
        </w:rPr>
        <w:t xml:space="preserve"> </w:t>
      </w:r>
      <w:r w:rsidR="000E308F">
        <w:rPr>
          <w:rFonts w:cstheme="minorHAnsi"/>
          <w:b/>
          <w:bCs/>
        </w:rPr>
        <w:t>c</w:t>
      </w:r>
      <w:r w:rsidRPr="000E308F">
        <w:rPr>
          <w:rFonts w:cstheme="minorHAnsi"/>
          <w:b/>
          <w:bCs/>
        </w:rPr>
        <w:t xml:space="preserve">lean </w:t>
      </w:r>
      <w:r w:rsidR="000E308F">
        <w:rPr>
          <w:rFonts w:cstheme="minorHAnsi"/>
          <w:b/>
          <w:bCs/>
        </w:rPr>
        <w:t>e</w:t>
      </w:r>
      <w:r w:rsidRPr="000E308F">
        <w:rPr>
          <w:rFonts w:cstheme="minorHAnsi"/>
          <w:b/>
          <w:bCs/>
        </w:rPr>
        <w:t>nergy</w:t>
      </w:r>
      <w:r w:rsidRPr="00965702">
        <w:rPr>
          <w:rFonts w:cstheme="minorHAnsi"/>
        </w:rPr>
        <w:t xml:space="preserve"> legislation but cautioned that he would not sign legislation that was drafted by “utility companies</w:t>
      </w:r>
      <w:r w:rsidR="00F413A9">
        <w:rPr>
          <w:rFonts w:cstheme="minorHAnsi"/>
        </w:rPr>
        <w:t>.”</w:t>
      </w:r>
      <w:r w:rsidRPr="00965702">
        <w:rPr>
          <w:rFonts w:cstheme="minorHAnsi"/>
        </w:rPr>
        <w:t xml:space="preserve">   Pritzker said he wants clean energy legislation that </w:t>
      </w:r>
      <w:r w:rsidRPr="000E308F">
        <w:rPr>
          <w:rFonts w:cstheme="minorHAnsi"/>
          <w:b/>
          <w:bCs/>
        </w:rPr>
        <w:t>reduces carbon pollution</w:t>
      </w:r>
      <w:r w:rsidRPr="00965702">
        <w:rPr>
          <w:rFonts w:cstheme="minorHAnsi"/>
        </w:rPr>
        <w:t xml:space="preserve">, promotes </w:t>
      </w:r>
      <w:r w:rsidRPr="000E308F">
        <w:rPr>
          <w:rFonts w:cstheme="minorHAnsi"/>
          <w:b/>
          <w:bCs/>
        </w:rPr>
        <w:t>renewable energy</w:t>
      </w:r>
      <w:r w:rsidRPr="00965702">
        <w:rPr>
          <w:rFonts w:cstheme="minorHAnsi"/>
        </w:rPr>
        <w:t xml:space="preserve">, and </w:t>
      </w:r>
      <w:r w:rsidRPr="000E308F">
        <w:rPr>
          <w:rFonts w:cstheme="minorHAnsi"/>
          <w:b/>
          <w:bCs/>
        </w:rPr>
        <w:t>accelerates electrification</w:t>
      </w:r>
      <w:r w:rsidRPr="00965702">
        <w:rPr>
          <w:rFonts w:cstheme="minorHAnsi"/>
        </w:rPr>
        <w:t xml:space="preserve"> of our </w:t>
      </w:r>
      <w:r w:rsidRPr="000E308F">
        <w:rPr>
          <w:rFonts w:cstheme="minorHAnsi"/>
          <w:b/>
          <w:bCs/>
        </w:rPr>
        <w:t>transportation</w:t>
      </w:r>
      <w:r w:rsidRPr="00965702">
        <w:rPr>
          <w:rFonts w:cstheme="minorHAnsi"/>
        </w:rPr>
        <w:t xml:space="preserve"> sector.  Finally, the Governor called for legislators to recommit to bringing prosperity and opportunity to all communities through a </w:t>
      </w:r>
      <w:r w:rsidRPr="000E308F">
        <w:rPr>
          <w:rFonts w:cstheme="minorHAnsi"/>
          <w:b/>
          <w:bCs/>
        </w:rPr>
        <w:t>fairer tax system</w:t>
      </w:r>
      <w:r w:rsidRPr="00965702">
        <w:rPr>
          <w:rFonts w:cstheme="minorHAnsi"/>
        </w:rPr>
        <w:t xml:space="preserve">, </w:t>
      </w:r>
      <w:r w:rsidRPr="000E308F">
        <w:rPr>
          <w:rFonts w:cstheme="minorHAnsi"/>
          <w:b/>
          <w:bCs/>
        </w:rPr>
        <w:t>job creation</w:t>
      </w:r>
      <w:r w:rsidRPr="00965702">
        <w:rPr>
          <w:rFonts w:cstheme="minorHAnsi"/>
        </w:rPr>
        <w:t xml:space="preserve">, </w:t>
      </w:r>
      <w:r w:rsidRPr="000E308F">
        <w:rPr>
          <w:rFonts w:cstheme="minorHAnsi"/>
          <w:b/>
          <w:bCs/>
        </w:rPr>
        <w:t>education</w:t>
      </w:r>
      <w:r w:rsidRPr="00965702">
        <w:rPr>
          <w:rFonts w:cstheme="minorHAnsi"/>
        </w:rPr>
        <w:t xml:space="preserve"> and </w:t>
      </w:r>
      <w:r w:rsidRPr="000E308F">
        <w:rPr>
          <w:rFonts w:cstheme="minorHAnsi"/>
          <w:b/>
          <w:bCs/>
        </w:rPr>
        <w:t>job training</w:t>
      </w:r>
      <w:r w:rsidRPr="00965702">
        <w:rPr>
          <w:rFonts w:cstheme="minorHAnsi"/>
        </w:rPr>
        <w:t xml:space="preserve"> programs, </w:t>
      </w:r>
      <w:r w:rsidRPr="000E308F">
        <w:rPr>
          <w:rFonts w:cstheme="minorHAnsi"/>
          <w:b/>
          <w:bCs/>
        </w:rPr>
        <w:t>child care</w:t>
      </w:r>
      <w:r w:rsidRPr="00965702">
        <w:rPr>
          <w:rFonts w:cstheme="minorHAnsi"/>
        </w:rPr>
        <w:t xml:space="preserve"> and </w:t>
      </w:r>
      <w:r w:rsidRPr="000E308F">
        <w:rPr>
          <w:rFonts w:cstheme="minorHAnsi"/>
          <w:b/>
          <w:bCs/>
        </w:rPr>
        <w:t>pre-school</w:t>
      </w:r>
      <w:r w:rsidRPr="00965702">
        <w:rPr>
          <w:rFonts w:cstheme="minorHAnsi"/>
        </w:rPr>
        <w:t xml:space="preserve"> and a focus on tools of success such as </w:t>
      </w:r>
      <w:r w:rsidRPr="000E308F">
        <w:rPr>
          <w:rFonts w:cstheme="minorHAnsi"/>
          <w:b/>
          <w:bCs/>
        </w:rPr>
        <w:t>high-speed internet</w:t>
      </w:r>
      <w:r w:rsidRPr="00965702">
        <w:rPr>
          <w:rFonts w:cstheme="minorHAnsi"/>
        </w:rPr>
        <w:t xml:space="preserve">. </w:t>
      </w:r>
    </w:p>
    <w:p w14:paraId="42D49A09" w14:textId="3C8C77E7" w:rsidR="00454F5B" w:rsidRPr="00965702" w:rsidRDefault="00965702" w:rsidP="00965702">
      <w:pPr>
        <w:spacing w:before="100" w:beforeAutospacing="1" w:after="100" w:afterAutospacing="1" w:line="240" w:lineRule="auto"/>
        <w:rPr>
          <w:rFonts w:cstheme="minorHAnsi"/>
        </w:rPr>
      </w:pPr>
      <w:r>
        <w:rPr>
          <w:rFonts w:cstheme="minorHAnsi"/>
        </w:rPr>
        <w:t xml:space="preserve">Governor Pritzker will deliver his </w:t>
      </w:r>
      <w:r w:rsidRPr="000E308F">
        <w:rPr>
          <w:rFonts w:cstheme="minorHAnsi"/>
          <w:b/>
          <w:bCs/>
        </w:rPr>
        <w:t>budget address</w:t>
      </w:r>
      <w:r>
        <w:rPr>
          <w:rFonts w:cstheme="minorHAnsi"/>
        </w:rPr>
        <w:t xml:space="preserve"> on </w:t>
      </w:r>
      <w:r w:rsidRPr="000E308F">
        <w:rPr>
          <w:rFonts w:cstheme="minorHAnsi"/>
          <w:b/>
          <w:bCs/>
        </w:rPr>
        <w:t>February 19</w:t>
      </w:r>
      <w:r w:rsidRPr="000E308F">
        <w:rPr>
          <w:rFonts w:cstheme="minorHAnsi"/>
          <w:b/>
          <w:bCs/>
          <w:vertAlign w:val="superscript"/>
        </w:rPr>
        <w:t>th</w:t>
      </w:r>
      <w:r>
        <w:rPr>
          <w:rFonts w:cstheme="minorHAnsi"/>
        </w:rPr>
        <w:t xml:space="preserve">.   </w:t>
      </w:r>
    </w:p>
    <w:p w14:paraId="54058A90" w14:textId="64E3EF16" w:rsidR="00D60463" w:rsidRDefault="00011D6E" w:rsidP="00011D6E">
      <w:pPr>
        <w:spacing w:before="100" w:beforeAutospacing="1" w:after="100" w:afterAutospacing="1" w:line="240" w:lineRule="auto"/>
      </w:pPr>
      <w:r w:rsidRPr="00241C01">
        <w:rPr>
          <w:b/>
          <w:bCs/>
          <w:smallCaps/>
        </w:rPr>
        <w:t>Executive Order – Opioids</w:t>
      </w:r>
      <w:r w:rsidRPr="00241C01">
        <w:t>:</w:t>
      </w:r>
      <w:r>
        <w:t xml:space="preserve">  </w:t>
      </w:r>
      <w:r w:rsidR="00D60463">
        <w:t xml:space="preserve"> </w:t>
      </w:r>
      <w:r w:rsidR="000E308F">
        <w:t>Gov.</w:t>
      </w:r>
      <w:r w:rsidR="00D60463">
        <w:t xml:space="preserve"> Pritzker issued </w:t>
      </w:r>
      <w:hyperlink r:id="rId5" w:history="1">
        <w:r w:rsidR="00D60463" w:rsidRPr="000E308F">
          <w:rPr>
            <w:rStyle w:val="Hyperlink"/>
            <w:b/>
            <w:bCs/>
          </w:rPr>
          <w:t>Executive_Order_2020-02</w:t>
        </w:r>
      </w:hyperlink>
      <w:r w:rsidR="00D60463" w:rsidRPr="000E308F">
        <w:rPr>
          <w:b/>
          <w:bCs/>
        </w:rPr>
        <w:t xml:space="preserve"> </w:t>
      </w:r>
      <w:r w:rsidR="00D60463">
        <w:t xml:space="preserve">to establish the </w:t>
      </w:r>
      <w:r w:rsidR="00D60463" w:rsidRPr="000E308F">
        <w:rPr>
          <w:b/>
          <w:bCs/>
        </w:rPr>
        <w:t>Governor's Opioid Overdose Prevention and Recovery Steering Committee</w:t>
      </w:r>
      <w:r w:rsidR="00D60463">
        <w:t xml:space="preserve">.  The Steering Committee is charged with </w:t>
      </w:r>
      <w:r w:rsidR="00777840">
        <w:t xml:space="preserve">guiding the work of the </w:t>
      </w:r>
      <w:r w:rsidR="00777840" w:rsidRPr="000E308F">
        <w:rPr>
          <w:b/>
          <w:bCs/>
        </w:rPr>
        <w:t>Illinois Opioid Crisis Response Advisory Council</w:t>
      </w:r>
      <w:r w:rsidR="00777840">
        <w:t xml:space="preserve">, serving as the </w:t>
      </w:r>
      <w:r w:rsidR="00777840" w:rsidRPr="000E308F">
        <w:rPr>
          <w:b/>
          <w:bCs/>
        </w:rPr>
        <w:t>liaison</w:t>
      </w:r>
      <w:r w:rsidR="00777840">
        <w:t xml:space="preserve"> between stakeholders and the Governor’s Office and overseeing the </w:t>
      </w:r>
      <w:r w:rsidR="00777840" w:rsidRPr="000E308F">
        <w:rPr>
          <w:b/>
          <w:bCs/>
        </w:rPr>
        <w:t>ongoing implementation</w:t>
      </w:r>
      <w:r w:rsidR="00777840">
        <w:t xml:space="preserve"> of the </w:t>
      </w:r>
      <w:r w:rsidR="00777840" w:rsidRPr="000E308F">
        <w:rPr>
          <w:b/>
          <w:bCs/>
        </w:rPr>
        <w:t>Statewide Opioid Action Plan</w:t>
      </w:r>
      <w:r w:rsidR="00777840">
        <w:t xml:space="preserve">.  </w:t>
      </w:r>
    </w:p>
    <w:p w14:paraId="0ED64467" w14:textId="691B72CF" w:rsidR="00011D6E" w:rsidRPr="00D60463" w:rsidRDefault="00D60463" w:rsidP="00D60463">
      <w:pPr>
        <w:spacing w:before="100" w:beforeAutospacing="1" w:after="100" w:afterAutospacing="1" w:line="240" w:lineRule="auto"/>
        <w:rPr>
          <w:rFonts w:eastAsia="Times New Roman" w:cstheme="minorHAnsi"/>
        </w:rPr>
      </w:pPr>
      <w:r>
        <w:rPr>
          <w:rFonts w:eastAsia="Times New Roman" w:cstheme="minorHAnsi"/>
        </w:rPr>
        <w:t xml:space="preserve">Pritzker also announced the allocation of </w:t>
      </w:r>
      <w:r w:rsidR="00011D6E" w:rsidRPr="000E308F">
        <w:rPr>
          <w:rFonts w:eastAsia="Times New Roman" w:cstheme="minorHAnsi"/>
          <w:b/>
          <w:bCs/>
        </w:rPr>
        <w:t>$4.1 million</w:t>
      </w:r>
      <w:r w:rsidR="00011D6E" w:rsidRPr="00992EE7">
        <w:rPr>
          <w:rFonts w:eastAsia="Times New Roman" w:cstheme="minorHAnsi"/>
        </w:rPr>
        <w:t xml:space="preserve"> state dollars to </w:t>
      </w:r>
      <w:r w:rsidR="00011D6E" w:rsidRPr="000E308F">
        <w:rPr>
          <w:rFonts w:eastAsia="Times New Roman" w:cstheme="minorHAnsi"/>
          <w:b/>
          <w:bCs/>
        </w:rPr>
        <w:t>expand recovery and prevention</w:t>
      </w:r>
      <w:r w:rsidR="00011D6E" w:rsidRPr="00992EE7">
        <w:rPr>
          <w:rFonts w:eastAsia="Times New Roman" w:cstheme="minorHAnsi"/>
        </w:rPr>
        <w:t xml:space="preserve"> services for individuals with opioid use disorder.</w:t>
      </w:r>
      <w:r w:rsidR="00011D6E" w:rsidRPr="00A87CFE">
        <w:rPr>
          <w:rFonts w:eastAsia="Times New Roman" w:cstheme="minorHAnsi"/>
        </w:rPr>
        <w:t xml:space="preserve"> </w:t>
      </w:r>
      <w:r>
        <w:rPr>
          <w:rFonts w:eastAsia="Times New Roman" w:cstheme="minorHAnsi"/>
        </w:rPr>
        <w:t>Pritzker pledge</w:t>
      </w:r>
      <w:r w:rsidR="00F413A9">
        <w:rPr>
          <w:rFonts w:eastAsia="Times New Roman" w:cstheme="minorHAnsi"/>
        </w:rPr>
        <w:t>d</w:t>
      </w:r>
      <w:r>
        <w:rPr>
          <w:rFonts w:eastAsia="Times New Roman" w:cstheme="minorHAnsi"/>
        </w:rPr>
        <w:t xml:space="preserve"> to invest</w:t>
      </w:r>
      <w:r w:rsidRPr="00992EE7">
        <w:rPr>
          <w:rFonts w:eastAsia="Times New Roman" w:cstheme="minorHAnsi"/>
        </w:rPr>
        <w:t xml:space="preserve"> </w:t>
      </w:r>
      <w:r w:rsidR="00011D6E" w:rsidRPr="00992EE7">
        <w:rPr>
          <w:rFonts w:eastAsia="Times New Roman" w:cstheme="minorHAnsi"/>
        </w:rPr>
        <w:t>$550,000 to encourage doctors to prescribe medication</w:t>
      </w:r>
      <w:r w:rsidR="00F413A9">
        <w:rPr>
          <w:rFonts w:eastAsia="Times New Roman" w:cstheme="minorHAnsi"/>
        </w:rPr>
        <w:t>-</w:t>
      </w:r>
      <w:r w:rsidR="00011D6E" w:rsidRPr="00992EE7">
        <w:rPr>
          <w:rFonts w:eastAsia="Times New Roman" w:cstheme="minorHAnsi"/>
        </w:rPr>
        <w:t>assisted treatment for individuals with opioid use disorder. Another $2.75 million will be invested in overdose prevention. This includes investments in the Prescription Drug Monitoring Program to ensure that first responders and treatment providers can respond in real time when there is a spike in overdoses in a community. This response will include overdose prevention training, local public awareness messages, and the purchase of 50,000 doses of naloxone to put directly in the hands of community residents.</w:t>
      </w:r>
    </w:p>
    <w:p w14:paraId="4C21E403" w14:textId="77777777" w:rsidR="00C97899" w:rsidRDefault="00C97899">
      <w:pPr>
        <w:rPr>
          <w:b/>
          <w:bCs/>
          <w:sz w:val="28"/>
          <w:szCs w:val="28"/>
        </w:rPr>
      </w:pPr>
    </w:p>
    <w:p w14:paraId="64A56207" w14:textId="0A1E6C00" w:rsidR="001E406A" w:rsidRPr="0000087C" w:rsidRDefault="001E406A">
      <w:pPr>
        <w:rPr>
          <w:b/>
          <w:bCs/>
          <w:sz w:val="28"/>
          <w:szCs w:val="28"/>
        </w:rPr>
      </w:pPr>
      <w:r w:rsidRPr="0000087C">
        <w:rPr>
          <w:b/>
          <w:bCs/>
          <w:sz w:val="28"/>
          <w:szCs w:val="28"/>
        </w:rPr>
        <w:lastRenderedPageBreak/>
        <w:t>101</w:t>
      </w:r>
      <w:r w:rsidRPr="0000087C">
        <w:rPr>
          <w:b/>
          <w:bCs/>
          <w:sz w:val="28"/>
          <w:szCs w:val="28"/>
          <w:vertAlign w:val="superscript"/>
        </w:rPr>
        <w:t>st</w:t>
      </w:r>
      <w:r w:rsidRPr="0000087C">
        <w:rPr>
          <w:b/>
          <w:bCs/>
          <w:sz w:val="28"/>
          <w:szCs w:val="28"/>
        </w:rPr>
        <w:t xml:space="preserve"> GENERAL ASSEMBLY:</w:t>
      </w:r>
    </w:p>
    <w:p w14:paraId="2A40FC46" w14:textId="780B0018" w:rsidR="00FA73B7" w:rsidRDefault="007E2693">
      <w:r>
        <w:t xml:space="preserve">The Illinois General Assembly adjourned until </w:t>
      </w:r>
      <w:r w:rsidRPr="000E308F">
        <w:rPr>
          <w:b/>
          <w:bCs/>
        </w:rPr>
        <w:t>Tuesday, Feb. 4</w:t>
      </w:r>
      <w:r w:rsidRPr="000E308F">
        <w:rPr>
          <w:b/>
          <w:bCs/>
          <w:vertAlign w:val="superscript"/>
        </w:rPr>
        <w:t>th</w:t>
      </w:r>
      <w:r>
        <w:t xml:space="preserve"> at noon.  Both chambers canceled session for Thursday, Jan. 30</w:t>
      </w:r>
      <w:r w:rsidRPr="007E2693">
        <w:rPr>
          <w:vertAlign w:val="superscript"/>
        </w:rPr>
        <w:t>th</w:t>
      </w:r>
      <w:r>
        <w:t>.  The week was highlighted by the Governor’s State of the State Address and bill filings.</w:t>
      </w:r>
      <w:r w:rsidR="002D1908">
        <w:t xml:space="preserve">  Committee hearings on substantive legislation will start next week.</w:t>
      </w:r>
    </w:p>
    <w:p w14:paraId="595CEC59" w14:textId="763F6666" w:rsidR="004B375D" w:rsidRDefault="004B375D" w:rsidP="00141C12">
      <w:pPr>
        <w:spacing w:after="0" w:line="240" w:lineRule="auto"/>
        <w:rPr>
          <w:rFonts w:eastAsia="Times New Roman" w:cstheme="minorHAnsi"/>
        </w:rPr>
      </w:pPr>
      <w:r>
        <w:rPr>
          <w:rFonts w:eastAsia="Times New Roman" w:cstheme="minorHAnsi"/>
        </w:rPr>
        <w:t>The Illinois Senate has reorganized for business under ne</w:t>
      </w:r>
      <w:r w:rsidR="0064680B" w:rsidRPr="0064680B">
        <w:rPr>
          <w:rFonts w:eastAsia="Times New Roman" w:cstheme="minorHAnsi"/>
        </w:rPr>
        <w:t>wly elected</w:t>
      </w:r>
      <w:r w:rsidR="0064680B">
        <w:rPr>
          <w:rFonts w:eastAsia="Times New Roman" w:cstheme="minorHAnsi"/>
          <w:b/>
          <w:bCs/>
        </w:rPr>
        <w:t xml:space="preserve"> </w:t>
      </w:r>
      <w:r w:rsidR="00141C12" w:rsidRPr="00213935">
        <w:rPr>
          <w:rFonts w:eastAsia="Times New Roman" w:cstheme="minorHAnsi"/>
          <w:b/>
          <w:bCs/>
        </w:rPr>
        <w:t xml:space="preserve">Senate President </w:t>
      </w:r>
      <w:r w:rsidR="0064680B">
        <w:rPr>
          <w:rFonts w:eastAsia="Times New Roman" w:cstheme="minorHAnsi"/>
          <w:b/>
          <w:bCs/>
        </w:rPr>
        <w:t xml:space="preserve">Don </w:t>
      </w:r>
      <w:r w:rsidR="00141C12" w:rsidRPr="00213935">
        <w:rPr>
          <w:rFonts w:eastAsia="Times New Roman" w:cstheme="minorHAnsi"/>
          <w:b/>
          <w:bCs/>
        </w:rPr>
        <w:t>Harmon</w:t>
      </w:r>
      <w:r>
        <w:rPr>
          <w:rFonts w:eastAsia="Times New Roman" w:cstheme="minorHAnsi"/>
        </w:rPr>
        <w:t>.</w:t>
      </w:r>
    </w:p>
    <w:p w14:paraId="2832786F" w14:textId="08EE16E6" w:rsidR="009C00AC" w:rsidRDefault="005B0532" w:rsidP="00141C12">
      <w:pPr>
        <w:spacing w:after="0" w:line="240" w:lineRule="auto"/>
        <w:rPr>
          <w:rFonts w:eastAsia="Times New Roman" w:cstheme="minorHAnsi"/>
        </w:rPr>
      </w:pPr>
      <w:r>
        <w:rPr>
          <w:rFonts w:eastAsia="Times New Roman" w:cstheme="minorHAnsi"/>
        </w:rPr>
        <w:t>Harmon’s</w:t>
      </w:r>
      <w:r w:rsidR="007E2693">
        <w:rPr>
          <w:rFonts w:eastAsia="Times New Roman" w:cstheme="minorHAnsi"/>
        </w:rPr>
        <w:t xml:space="preserve"> </w:t>
      </w:r>
      <w:r w:rsidR="007E2693" w:rsidRPr="004B375D">
        <w:rPr>
          <w:rFonts w:eastAsia="Times New Roman" w:cstheme="minorHAnsi"/>
          <w:b/>
          <w:bCs/>
        </w:rPr>
        <w:t>Senate Democratic leadership</w:t>
      </w:r>
      <w:r w:rsidR="007E2693">
        <w:rPr>
          <w:rFonts w:eastAsia="Times New Roman" w:cstheme="minorHAnsi"/>
        </w:rPr>
        <w:t xml:space="preserve"> team is as follows:</w:t>
      </w:r>
    </w:p>
    <w:p w14:paraId="1F7B38FC" w14:textId="77777777" w:rsidR="00AF7651" w:rsidRDefault="00213935" w:rsidP="00141C12">
      <w:pPr>
        <w:spacing w:after="0" w:line="240" w:lineRule="auto"/>
        <w:rPr>
          <w:rFonts w:eastAsia="Times New Roman" w:cstheme="minorHAnsi"/>
        </w:rPr>
      </w:pPr>
      <w:r>
        <w:rPr>
          <w:rFonts w:eastAsia="Times New Roman" w:cstheme="minorHAnsi"/>
        </w:rPr>
        <w:t xml:space="preserve"> </w:t>
      </w:r>
    </w:p>
    <w:tbl>
      <w:tblPr>
        <w:tblStyle w:val="TableGrid"/>
        <w:tblW w:w="9072" w:type="dxa"/>
        <w:tblInd w:w="451" w:type="dxa"/>
        <w:tblLook w:val="04A0" w:firstRow="1" w:lastRow="0" w:firstColumn="1" w:lastColumn="0" w:noHBand="0" w:noVBand="1"/>
      </w:tblPr>
      <w:tblGrid>
        <w:gridCol w:w="4012"/>
        <w:gridCol w:w="5060"/>
      </w:tblGrid>
      <w:tr w:rsidR="00AF7651" w14:paraId="217D270F" w14:textId="77777777" w:rsidTr="0064680B">
        <w:trPr>
          <w:trHeight w:val="262"/>
        </w:trPr>
        <w:tc>
          <w:tcPr>
            <w:tcW w:w="4012" w:type="dxa"/>
          </w:tcPr>
          <w:p w14:paraId="4937068F" w14:textId="5A45BF54" w:rsidR="00AF7651" w:rsidRDefault="00AF7651" w:rsidP="00141C12">
            <w:pPr>
              <w:rPr>
                <w:rFonts w:eastAsia="Times New Roman" w:cstheme="minorHAnsi"/>
              </w:rPr>
            </w:pPr>
            <w:r w:rsidRPr="000A077C">
              <w:rPr>
                <w:rFonts w:eastAsia="Times New Roman" w:cstheme="minorHAnsi"/>
                <w:b/>
                <w:bCs/>
              </w:rPr>
              <w:t xml:space="preserve">Kimberly </w:t>
            </w:r>
            <w:proofErr w:type="spellStart"/>
            <w:r w:rsidRPr="000A077C">
              <w:rPr>
                <w:rFonts w:eastAsia="Times New Roman" w:cstheme="minorHAnsi"/>
                <w:b/>
                <w:bCs/>
              </w:rPr>
              <w:t>Lightford</w:t>
            </w:r>
            <w:proofErr w:type="spellEnd"/>
          </w:p>
        </w:tc>
        <w:tc>
          <w:tcPr>
            <w:tcW w:w="5060" w:type="dxa"/>
          </w:tcPr>
          <w:p w14:paraId="5F036D18" w14:textId="6A938641" w:rsidR="00AF7651" w:rsidRDefault="00AF7651" w:rsidP="00141C12">
            <w:pPr>
              <w:rPr>
                <w:rFonts w:eastAsia="Times New Roman" w:cstheme="minorHAnsi"/>
              </w:rPr>
            </w:pPr>
            <w:r w:rsidRPr="000A077C">
              <w:rPr>
                <w:rFonts w:eastAsia="Times New Roman" w:cstheme="minorHAnsi"/>
              </w:rPr>
              <w:t>Majority Leader</w:t>
            </w:r>
          </w:p>
        </w:tc>
      </w:tr>
      <w:tr w:rsidR="00AF7651" w14:paraId="23EA27CF" w14:textId="77777777" w:rsidTr="0064680B">
        <w:trPr>
          <w:trHeight w:val="262"/>
        </w:trPr>
        <w:tc>
          <w:tcPr>
            <w:tcW w:w="4012" w:type="dxa"/>
          </w:tcPr>
          <w:p w14:paraId="59502F28" w14:textId="5447C3F4" w:rsidR="00AF7651" w:rsidRDefault="00AF7651" w:rsidP="00141C12">
            <w:pPr>
              <w:rPr>
                <w:rFonts w:eastAsia="Times New Roman" w:cstheme="minorHAnsi"/>
              </w:rPr>
            </w:pPr>
            <w:r w:rsidRPr="000A077C">
              <w:rPr>
                <w:rFonts w:eastAsia="Times New Roman" w:cstheme="minorHAnsi"/>
                <w:b/>
                <w:bCs/>
              </w:rPr>
              <w:t>Bill Cunningham</w:t>
            </w:r>
          </w:p>
        </w:tc>
        <w:tc>
          <w:tcPr>
            <w:tcW w:w="5060" w:type="dxa"/>
          </w:tcPr>
          <w:p w14:paraId="742E0106" w14:textId="2E5014A1" w:rsidR="00AF7651" w:rsidRDefault="00AF7651" w:rsidP="00141C12">
            <w:pPr>
              <w:rPr>
                <w:rFonts w:eastAsia="Times New Roman" w:cstheme="minorHAnsi"/>
              </w:rPr>
            </w:pPr>
            <w:r w:rsidRPr="000A077C">
              <w:rPr>
                <w:rFonts w:eastAsia="Times New Roman" w:cstheme="minorHAnsi"/>
              </w:rPr>
              <w:t>President Pro Tempore and Assistant Majority Leader</w:t>
            </w:r>
          </w:p>
        </w:tc>
      </w:tr>
      <w:tr w:rsidR="00AF7651" w14:paraId="60BE3BC9" w14:textId="77777777" w:rsidTr="0064680B">
        <w:trPr>
          <w:trHeight w:val="274"/>
        </w:trPr>
        <w:tc>
          <w:tcPr>
            <w:tcW w:w="4012" w:type="dxa"/>
          </w:tcPr>
          <w:p w14:paraId="690607F0" w14:textId="165B752E" w:rsidR="00AF7651" w:rsidRDefault="00AF7651" w:rsidP="00141C12">
            <w:pPr>
              <w:rPr>
                <w:rFonts w:eastAsia="Times New Roman" w:cstheme="minorHAnsi"/>
              </w:rPr>
            </w:pPr>
            <w:r w:rsidRPr="000A077C">
              <w:rPr>
                <w:rFonts w:eastAsia="Times New Roman" w:cstheme="minorHAnsi"/>
                <w:b/>
                <w:bCs/>
              </w:rPr>
              <w:t>Laura Murphy</w:t>
            </w:r>
          </w:p>
        </w:tc>
        <w:tc>
          <w:tcPr>
            <w:tcW w:w="5060" w:type="dxa"/>
          </w:tcPr>
          <w:p w14:paraId="276B76ED" w14:textId="612E771A" w:rsidR="00AF7651" w:rsidRDefault="00AF7651" w:rsidP="00141C12">
            <w:pPr>
              <w:rPr>
                <w:rFonts w:eastAsia="Times New Roman" w:cstheme="minorHAnsi"/>
              </w:rPr>
            </w:pPr>
            <w:r w:rsidRPr="000A077C">
              <w:rPr>
                <w:rFonts w:eastAsia="Times New Roman" w:cstheme="minorHAnsi"/>
              </w:rPr>
              <w:t>Deputy Majority Leader</w:t>
            </w:r>
          </w:p>
        </w:tc>
      </w:tr>
      <w:tr w:rsidR="00AF7651" w14:paraId="78EF46F4" w14:textId="77777777" w:rsidTr="0064680B">
        <w:trPr>
          <w:trHeight w:val="262"/>
        </w:trPr>
        <w:tc>
          <w:tcPr>
            <w:tcW w:w="4012" w:type="dxa"/>
          </w:tcPr>
          <w:p w14:paraId="7D08781D" w14:textId="4902F344" w:rsidR="00AF7651" w:rsidRDefault="00AF7651" w:rsidP="00141C12">
            <w:pPr>
              <w:rPr>
                <w:rFonts w:eastAsia="Times New Roman" w:cstheme="minorHAnsi"/>
              </w:rPr>
            </w:pPr>
            <w:r w:rsidRPr="000A077C">
              <w:rPr>
                <w:rFonts w:eastAsia="Times New Roman" w:cstheme="minorHAnsi"/>
                <w:b/>
                <w:bCs/>
              </w:rPr>
              <w:t>Linda Holmes</w:t>
            </w:r>
          </w:p>
        </w:tc>
        <w:tc>
          <w:tcPr>
            <w:tcW w:w="5060" w:type="dxa"/>
          </w:tcPr>
          <w:p w14:paraId="48F4F888" w14:textId="037E377C" w:rsidR="00AF7651" w:rsidRDefault="00AF7651" w:rsidP="00141C12">
            <w:pPr>
              <w:rPr>
                <w:rFonts w:eastAsia="Times New Roman" w:cstheme="minorHAnsi"/>
              </w:rPr>
            </w:pPr>
            <w:r w:rsidRPr="000A077C">
              <w:rPr>
                <w:rFonts w:eastAsia="Times New Roman" w:cstheme="minorHAnsi"/>
              </w:rPr>
              <w:t>Assistant Majority Leader</w:t>
            </w:r>
          </w:p>
        </w:tc>
      </w:tr>
      <w:tr w:rsidR="00AF7651" w14:paraId="1FF27252" w14:textId="77777777" w:rsidTr="0064680B">
        <w:trPr>
          <w:trHeight w:val="262"/>
        </w:trPr>
        <w:tc>
          <w:tcPr>
            <w:tcW w:w="4012" w:type="dxa"/>
          </w:tcPr>
          <w:p w14:paraId="0E81FEC5" w14:textId="4751AAB5" w:rsidR="00AF7651" w:rsidRDefault="00AF7651" w:rsidP="00141C12">
            <w:pPr>
              <w:rPr>
                <w:rFonts w:eastAsia="Times New Roman" w:cstheme="minorHAnsi"/>
              </w:rPr>
            </w:pPr>
            <w:r w:rsidRPr="000A077C">
              <w:rPr>
                <w:rFonts w:eastAsia="Times New Roman" w:cstheme="minorHAnsi"/>
                <w:b/>
                <w:bCs/>
              </w:rPr>
              <w:t>Dave Koehler</w:t>
            </w:r>
          </w:p>
        </w:tc>
        <w:tc>
          <w:tcPr>
            <w:tcW w:w="5060" w:type="dxa"/>
          </w:tcPr>
          <w:p w14:paraId="2C17966C" w14:textId="5C23672C" w:rsidR="00AF7651" w:rsidRDefault="00AF7651" w:rsidP="00141C12">
            <w:pPr>
              <w:rPr>
                <w:rFonts w:eastAsia="Times New Roman" w:cstheme="minorHAnsi"/>
              </w:rPr>
            </w:pPr>
            <w:r w:rsidRPr="000A077C">
              <w:rPr>
                <w:rFonts w:eastAsia="Times New Roman" w:cstheme="minorHAnsi"/>
              </w:rPr>
              <w:t>Assistant Majority Leader</w:t>
            </w:r>
          </w:p>
        </w:tc>
      </w:tr>
      <w:tr w:rsidR="00AF7651" w14:paraId="1686EECF" w14:textId="77777777" w:rsidTr="0064680B">
        <w:trPr>
          <w:trHeight w:val="262"/>
        </w:trPr>
        <w:tc>
          <w:tcPr>
            <w:tcW w:w="4012" w:type="dxa"/>
          </w:tcPr>
          <w:p w14:paraId="33187966" w14:textId="18B08356" w:rsidR="00AF7651" w:rsidRDefault="00AF7651" w:rsidP="00141C12">
            <w:pPr>
              <w:rPr>
                <w:rFonts w:eastAsia="Times New Roman" w:cstheme="minorHAnsi"/>
              </w:rPr>
            </w:pPr>
            <w:r w:rsidRPr="000A077C">
              <w:rPr>
                <w:rFonts w:eastAsia="Times New Roman" w:cstheme="minorHAnsi"/>
                <w:b/>
                <w:bCs/>
              </w:rPr>
              <w:t>Iris Martinez</w:t>
            </w:r>
          </w:p>
        </w:tc>
        <w:tc>
          <w:tcPr>
            <w:tcW w:w="5060" w:type="dxa"/>
          </w:tcPr>
          <w:p w14:paraId="4CF60E14" w14:textId="7B0B6ACA" w:rsidR="00AF7651" w:rsidRDefault="00AF7651" w:rsidP="00141C12">
            <w:pPr>
              <w:rPr>
                <w:rFonts w:eastAsia="Times New Roman" w:cstheme="minorHAnsi"/>
              </w:rPr>
            </w:pPr>
            <w:r w:rsidRPr="000A077C">
              <w:rPr>
                <w:rFonts w:eastAsia="Times New Roman" w:cstheme="minorHAnsi"/>
              </w:rPr>
              <w:t>Assistant Majority Leader</w:t>
            </w:r>
          </w:p>
        </w:tc>
      </w:tr>
      <w:tr w:rsidR="00AF7651" w14:paraId="7BACBE50" w14:textId="77777777" w:rsidTr="0064680B">
        <w:trPr>
          <w:trHeight w:val="262"/>
        </w:trPr>
        <w:tc>
          <w:tcPr>
            <w:tcW w:w="4012" w:type="dxa"/>
          </w:tcPr>
          <w:p w14:paraId="518430FF" w14:textId="09C8F9F0" w:rsidR="00AF7651" w:rsidRDefault="00AF7651" w:rsidP="00141C12">
            <w:pPr>
              <w:rPr>
                <w:rFonts w:eastAsia="Times New Roman" w:cstheme="minorHAnsi"/>
              </w:rPr>
            </w:pPr>
            <w:r w:rsidRPr="000A077C">
              <w:rPr>
                <w:rFonts w:eastAsia="Times New Roman" w:cstheme="minorHAnsi"/>
                <w:b/>
                <w:bCs/>
              </w:rPr>
              <w:t>Tony Munoz</w:t>
            </w:r>
          </w:p>
        </w:tc>
        <w:tc>
          <w:tcPr>
            <w:tcW w:w="5060" w:type="dxa"/>
          </w:tcPr>
          <w:p w14:paraId="57589082" w14:textId="059F42BC" w:rsidR="00AF7651" w:rsidRDefault="00AF7651" w:rsidP="00141C12">
            <w:pPr>
              <w:rPr>
                <w:rFonts w:eastAsia="Times New Roman" w:cstheme="minorHAnsi"/>
              </w:rPr>
            </w:pPr>
            <w:r w:rsidRPr="000A077C">
              <w:rPr>
                <w:rFonts w:eastAsia="Times New Roman" w:cstheme="minorHAnsi"/>
              </w:rPr>
              <w:t>Assistant Majority Leader</w:t>
            </w:r>
          </w:p>
        </w:tc>
      </w:tr>
      <w:tr w:rsidR="00AF7651" w14:paraId="51FD3122" w14:textId="77777777" w:rsidTr="0064680B">
        <w:trPr>
          <w:trHeight w:val="274"/>
        </w:trPr>
        <w:tc>
          <w:tcPr>
            <w:tcW w:w="4012" w:type="dxa"/>
          </w:tcPr>
          <w:p w14:paraId="2D0E0344" w14:textId="6275975A" w:rsidR="00AF7651" w:rsidRDefault="00AF7651" w:rsidP="00141C12">
            <w:pPr>
              <w:rPr>
                <w:rFonts w:eastAsia="Times New Roman" w:cstheme="minorHAnsi"/>
              </w:rPr>
            </w:pPr>
            <w:r w:rsidRPr="000A077C">
              <w:rPr>
                <w:rFonts w:eastAsia="Times New Roman" w:cstheme="minorHAnsi"/>
                <w:b/>
                <w:bCs/>
              </w:rPr>
              <w:t>Mattie Hunter</w:t>
            </w:r>
          </w:p>
        </w:tc>
        <w:tc>
          <w:tcPr>
            <w:tcW w:w="5060" w:type="dxa"/>
          </w:tcPr>
          <w:p w14:paraId="0DA01974" w14:textId="1B4E7756" w:rsidR="00AF7651" w:rsidRDefault="00AF7651" w:rsidP="00141C12">
            <w:pPr>
              <w:rPr>
                <w:rFonts w:eastAsia="Times New Roman" w:cstheme="minorHAnsi"/>
              </w:rPr>
            </w:pPr>
            <w:r w:rsidRPr="000A077C">
              <w:rPr>
                <w:rFonts w:eastAsia="Times New Roman" w:cstheme="minorHAnsi"/>
              </w:rPr>
              <w:t>Caucus Chair</w:t>
            </w:r>
          </w:p>
        </w:tc>
      </w:tr>
      <w:tr w:rsidR="00AF7651" w14:paraId="4E77F434" w14:textId="77777777" w:rsidTr="0064680B">
        <w:trPr>
          <w:trHeight w:val="262"/>
        </w:trPr>
        <w:tc>
          <w:tcPr>
            <w:tcW w:w="4012" w:type="dxa"/>
          </w:tcPr>
          <w:p w14:paraId="6D21A4B5" w14:textId="29762FBC" w:rsidR="00AF7651" w:rsidRDefault="00AF7651" w:rsidP="00141C12">
            <w:pPr>
              <w:rPr>
                <w:rFonts w:eastAsia="Times New Roman" w:cstheme="minorHAnsi"/>
              </w:rPr>
            </w:pPr>
            <w:r w:rsidRPr="000A077C">
              <w:rPr>
                <w:rFonts w:eastAsia="Times New Roman" w:cstheme="minorHAnsi"/>
                <w:b/>
                <w:bCs/>
              </w:rPr>
              <w:t>Jacqueline Collins</w:t>
            </w:r>
          </w:p>
        </w:tc>
        <w:tc>
          <w:tcPr>
            <w:tcW w:w="5060" w:type="dxa"/>
          </w:tcPr>
          <w:p w14:paraId="3EB8B156" w14:textId="1F8CEDAD" w:rsidR="00AF7651" w:rsidRDefault="00AF7651" w:rsidP="00141C12">
            <w:pPr>
              <w:rPr>
                <w:rFonts w:eastAsia="Times New Roman" w:cstheme="minorHAnsi"/>
              </w:rPr>
            </w:pPr>
            <w:r w:rsidRPr="000A077C">
              <w:rPr>
                <w:rFonts w:eastAsia="Times New Roman" w:cstheme="minorHAnsi"/>
              </w:rPr>
              <w:t>Deputy Majority Conference Chair</w:t>
            </w:r>
          </w:p>
        </w:tc>
      </w:tr>
      <w:tr w:rsidR="00AF7651" w14:paraId="32CCCFA8" w14:textId="77777777" w:rsidTr="0064680B">
        <w:trPr>
          <w:trHeight w:val="262"/>
        </w:trPr>
        <w:tc>
          <w:tcPr>
            <w:tcW w:w="4012" w:type="dxa"/>
          </w:tcPr>
          <w:p w14:paraId="2EA95AE1" w14:textId="778ADF0C" w:rsidR="00AF7651" w:rsidRDefault="00AF7651" w:rsidP="00141C12">
            <w:pPr>
              <w:rPr>
                <w:rFonts w:eastAsia="Times New Roman" w:cstheme="minorHAnsi"/>
              </w:rPr>
            </w:pPr>
            <w:r w:rsidRPr="000A077C">
              <w:rPr>
                <w:rFonts w:eastAsia="Times New Roman" w:cstheme="minorHAnsi"/>
                <w:b/>
                <w:bCs/>
              </w:rPr>
              <w:t>Omar Aquino</w:t>
            </w:r>
          </w:p>
        </w:tc>
        <w:tc>
          <w:tcPr>
            <w:tcW w:w="5060" w:type="dxa"/>
          </w:tcPr>
          <w:p w14:paraId="321034F8" w14:textId="1E3EF42D" w:rsidR="00AF7651" w:rsidRDefault="00AF7651" w:rsidP="00141C12">
            <w:pPr>
              <w:rPr>
                <w:rFonts w:eastAsia="Times New Roman" w:cstheme="minorHAnsi"/>
              </w:rPr>
            </w:pPr>
            <w:r w:rsidRPr="000A077C">
              <w:rPr>
                <w:rFonts w:eastAsia="Times New Roman" w:cstheme="minorHAnsi"/>
              </w:rPr>
              <w:t>Majority Whip</w:t>
            </w:r>
          </w:p>
        </w:tc>
      </w:tr>
      <w:tr w:rsidR="00AF7651" w14:paraId="7FADED77" w14:textId="77777777" w:rsidTr="0064680B">
        <w:trPr>
          <w:trHeight w:val="262"/>
        </w:trPr>
        <w:tc>
          <w:tcPr>
            <w:tcW w:w="4012" w:type="dxa"/>
          </w:tcPr>
          <w:p w14:paraId="1AC7F9A6" w14:textId="7E5D9BBE" w:rsidR="00AF7651" w:rsidRDefault="00AF7651" w:rsidP="00141C12">
            <w:pPr>
              <w:rPr>
                <w:rFonts w:eastAsia="Times New Roman" w:cstheme="minorHAnsi"/>
              </w:rPr>
            </w:pPr>
            <w:r w:rsidRPr="000A077C">
              <w:rPr>
                <w:rFonts w:eastAsia="Times New Roman" w:cstheme="minorHAnsi"/>
                <w:b/>
                <w:bCs/>
              </w:rPr>
              <w:t>Michael Hastings</w:t>
            </w:r>
          </w:p>
        </w:tc>
        <w:tc>
          <w:tcPr>
            <w:tcW w:w="5060" w:type="dxa"/>
          </w:tcPr>
          <w:p w14:paraId="04C11E24" w14:textId="15AAE849" w:rsidR="00AF7651" w:rsidRDefault="00AF7651" w:rsidP="00141C12">
            <w:pPr>
              <w:rPr>
                <w:rFonts w:eastAsia="Times New Roman" w:cstheme="minorHAnsi"/>
              </w:rPr>
            </w:pPr>
            <w:r w:rsidRPr="000A077C">
              <w:rPr>
                <w:rFonts w:eastAsia="Times New Roman" w:cstheme="minorHAnsi"/>
              </w:rPr>
              <w:t>Majority Whip</w:t>
            </w:r>
          </w:p>
        </w:tc>
      </w:tr>
      <w:tr w:rsidR="00AF7651" w14:paraId="7669F033" w14:textId="77777777" w:rsidTr="0064680B">
        <w:trPr>
          <w:trHeight w:val="262"/>
        </w:trPr>
        <w:tc>
          <w:tcPr>
            <w:tcW w:w="4012" w:type="dxa"/>
          </w:tcPr>
          <w:p w14:paraId="4A8A75E2" w14:textId="051238EE" w:rsidR="00AF7651" w:rsidRDefault="00AF7651" w:rsidP="00141C12">
            <w:pPr>
              <w:rPr>
                <w:rFonts w:eastAsia="Times New Roman" w:cstheme="minorHAnsi"/>
              </w:rPr>
            </w:pPr>
            <w:r w:rsidRPr="000A077C">
              <w:rPr>
                <w:rFonts w:eastAsia="Times New Roman" w:cstheme="minorHAnsi"/>
                <w:b/>
                <w:bCs/>
              </w:rPr>
              <w:t>Napoleon Harris</w:t>
            </w:r>
          </w:p>
        </w:tc>
        <w:tc>
          <w:tcPr>
            <w:tcW w:w="5060" w:type="dxa"/>
          </w:tcPr>
          <w:p w14:paraId="3CD94647" w14:textId="57DFA9B6" w:rsidR="00AF7651" w:rsidRDefault="00AF7651" w:rsidP="00141C12">
            <w:pPr>
              <w:rPr>
                <w:rFonts w:eastAsia="Times New Roman" w:cstheme="minorHAnsi"/>
              </w:rPr>
            </w:pPr>
            <w:r w:rsidRPr="000A077C">
              <w:rPr>
                <w:rFonts w:eastAsia="Times New Roman" w:cstheme="minorHAnsi"/>
              </w:rPr>
              <w:t>Majority Whip</w:t>
            </w:r>
          </w:p>
        </w:tc>
      </w:tr>
    </w:tbl>
    <w:p w14:paraId="0B0502E0" w14:textId="65483DE4" w:rsidR="00141C12" w:rsidRDefault="00141C12" w:rsidP="00141C12">
      <w:pPr>
        <w:spacing w:after="0" w:line="240" w:lineRule="auto"/>
        <w:rPr>
          <w:rFonts w:eastAsia="Times New Roman" w:cstheme="minorHAnsi"/>
        </w:rPr>
      </w:pPr>
    </w:p>
    <w:p w14:paraId="41CD1E70" w14:textId="39225BE5" w:rsidR="0064680B" w:rsidRDefault="0064680B" w:rsidP="0064680B">
      <w:pPr>
        <w:pStyle w:val="NoSpacing"/>
      </w:pPr>
      <w:r>
        <w:t xml:space="preserve">Below is a </w:t>
      </w:r>
      <w:r w:rsidR="004B375D">
        <w:t xml:space="preserve">comprehensive </w:t>
      </w:r>
      <w:r>
        <w:t xml:space="preserve">listing of the </w:t>
      </w:r>
      <w:r w:rsidRPr="004B375D">
        <w:rPr>
          <w:b/>
          <w:bCs/>
        </w:rPr>
        <w:t xml:space="preserve">Senate </w:t>
      </w:r>
      <w:r w:rsidR="00F7529F">
        <w:rPr>
          <w:b/>
          <w:bCs/>
        </w:rPr>
        <w:t>Democratic c</w:t>
      </w:r>
      <w:r w:rsidRPr="004B375D">
        <w:rPr>
          <w:b/>
          <w:bCs/>
        </w:rPr>
        <w:t>ommittee membership</w:t>
      </w:r>
      <w:r>
        <w:t xml:space="preserve"> and </w:t>
      </w:r>
      <w:r w:rsidRPr="004B375D">
        <w:rPr>
          <w:b/>
          <w:bCs/>
        </w:rPr>
        <w:t>chairman changes</w:t>
      </w:r>
      <w:r>
        <w:t>:</w:t>
      </w:r>
    </w:p>
    <w:p w14:paraId="7515969C" w14:textId="77777777" w:rsidR="0064680B" w:rsidRDefault="0064680B" w:rsidP="0064680B">
      <w:pPr>
        <w:pStyle w:val="NoSpacing"/>
      </w:pPr>
    </w:p>
    <w:p w14:paraId="583FDC67" w14:textId="77777777" w:rsidR="0064680B" w:rsidRPr="005E0F8A" w:rsidRDefault="0064680B" w:rsidP="0064680B">
      <w:pPr>
        <w:pStyle w:val="NoSpacing"/>
        <w:rPr>
          <w:b/>
          <w:bCs/>
          <w:caps/>
          <w:u w:val="single"/>
        </w:rPr>
      </w:pPr>
      <w:r w:rsidRPr="005E0F8A">
        <w:rPr>
          <w:b/>
          <w:bCs/>
          <w:caps/>
          <w:u w:val="single"/>
        </w:rPr>
        <w:t>Agriculture</w:t>
      </w:r>
    </w:p>
    <w:p w14:paraId="24F72D77" w14:textId="77777777" w:rsidR="0064680B" w:rsidRDefault="0064680B" w:rsidP="0064680B">
      <w:pPr>
        <w:pStyle w:val="NoSpacing"/>
        <w:numPr>
          <w:ilvl w:val="0"/>
          <w:numId w:val="2"/>
        </w:numPr>
      </w:pPr>
      <w:r>
        <w:t>Senator Patrick Joyce to fill the vacancy created by Senator Bill Cunningham</w:t>
      </w:r>
    </w:p>
    <w:p w14:paraId="39980419" w14:textId="77777777" w:rsidR="0064680B" w:rsidRDefault="0064680B" w:rsidP="0064680B">
      <w:pPr>
        <w:pStyle w:val="NoSpacing"/>
      </w:pPr>
    </w:p>
    <w:p w14:paraId="17E21311" w14:textId="77777777" w:rsidR="0064680B" w:rsidRPr="005E0F8A" w:rsidRDefault="0064680B" w:rsidP="0064680B">
      <w:pPr>
        <w:pStyle w:val="NoSpacing"/>
        <w:rPr>
          <w:b/>
          <w:bCs/>
          <w:caps/>
          <w:u w:val="single"/>
        </w:rPr>
      </w:pPr>
      <w:r w:rsidRPr="005E0F8A">
        <w:rPr>
          <w:b/>
          <w:bCs/>
          <w:caps/>
          <w:u w:val="single"/>
        </w:rPr>
        <w:t xml:space="preserve">Appropriations </w:t>
      </w:r>
      <w:r>
        <w:rPr>
          <w:b/>
          <w:bCs/>
          <w:caps/>
          <w:u w:val="single"/>
        </w:rPr>
        <w:t>I</w:t>
      </w:r>
    </w:p>
    <w:p w14:paraId="570240CD" w14:textId="77777777" w:rsidR="0064680B" w:rsidRDefault="0064680B" w:rsidP="0064680B">
      <w:pPr>
        <w:pStyle w:val="NoSpacing"/>
        <w:numPr>
          <w:ilvl w:val="0"/>
          <w:numId w:val="2"/>
        </w:numPr>
      </w:pPr>
      <w:r>
        <w:t xml:space="preserve">Senator Sara </w:t>
      </w:r>
      <w:proofErr w:type="spellStart"/>
      <w:r>
        <w:t>Feigenholtz</w:t>
      </w:r>
      <w:proofErr w:type="spellEnd"/>
      <w:r>
        <w:t xml:space="preserve"> to fill the vacancy created by Senator Laura Murphy</w:t>
      </w:r>
    </w:p>
    <w:p w14:paraId="0C7CD935" w14:textId="77777777" w:rsidR="0064680B" w:rsidRDefault="0064680B" w:rsidP="0064680B">
      <w:pPr>
        <w:pStyle w:val="NoSpacing"/>
        <w:numPr>
          <w:ilvl w:val="0"/>
          <w:numId w:val="2"/>
        </w:numPr>
      </w:pPr>
      <w:r>
        <w:t>Senator Celina Villanueva as a member</w:t>
      </w:r>
    </w:p>
    <w:p w14:paraId="2CA58CD6" w14:textId="77777777" w:rsidR="0064680B" w:rsidRDefault="0064680B" w:rsidP="0064680B">
      <w:pPr>
        <w:pStyle w:val="NoSpacing"/>
      </w:pPr>
    </w:p>
    <w:p w14:paraId="6618CBA0" w14:textId="77777777" w:rsidR="0064680B" w:rsidRPr="005E0F8A" w:rsidRDefault="0064680B" w:rsidP="0064680B">
      <w:pPr>
        <w:pStyle w:val="NoSpacing"/>
        <w:rPr>
          <w:b/>
          <w:bCs/>
          <w:caps/>
          <w:u w:val="single"/>
        </w:rPr>
      </w:pPr>
      <w:r w:rsidRPr="005E0F8A">
        <w:rPr>
          <w:b/>
          <w:bCs/>
          <w:caps/>
          <w:u w:val="single"/>
        </w:rPr>
        <w:t>Assignments</w:t>
      </w:r>
    </w:p>
    <w:p w14:paraId="6048A9D1" w14:textId="77777777" w:rsidR="0064680B" w:rsidRDefault="0064680B" w:rsidP="0064680B">
      <w:pPr>
        <w:pStyle w:val="NoSpacing"/>
        <w:numPr>
          <w:ilvl w:val="0"/>
          <w:numId w:val="3"/>
        </w:numPr>
      </w:pPr>
      <w:r>
        <w:t>Senator Bill Cunningham, Vice-Chair, to replace the vacancy created by President Don Harmon</w:t>
      </w:r>
    </w:p>
    <w:p w14:paraId="5EA797F5" w14:textId="77777777" w:rsidR="0064680B" w:rsidRDefault="0064680B" w:rsidP="0064680B">
      <w:pPr>
        <w:pStyle w:val="NoSpacing"/>
        <w:numPr>
          <w:ilvl w:val="0"/>
          <w:numId w:val="3"/>
        </w:numPr>
      </w:pPr>
      <w:r>
        <w:t>Senator Laura Murphy to replace the vacancy created by Senator Terry Link</w:t>
      </w:r>
    </w:p>
    <w:p w14:paraId="5E7D7475" w14:textId="77777777" w:rsidR="0064680B" w:rsidRDefault="0064680B" w:rsidP="0064680B">
      <w:pPr>
        <w:pStyle w:val="NoSpacing"/>
      </w:pPr>
    </w:p>
    <w:p w14:paraId="0DE9A046" w14:textId="77777777" w:rsidR="0064680B" w:rsidRPr="005E0F8A" w:rsidRDefault="0064680B" w:rsidP="0064680B">
      <w:pPr>
        <w:pStyle w:val="NoSpacing"/>
        <w:rPr>
          <w:b/>
          <w:bCs/>
          <w:caps/>
          <w:u w:val="single"/>
        </w:rPr>
      </w:pPr>
      <w:r w:rsidRPr="005E0F8A">
        <w:rPr>
          <w:b/>
          <w:bCs/>
          <w:caps/>
          <w:u w:val="single"/>
        </w:rPr>
        <w:t>Commerce and Economic Development</w:t>
      </w:r>
    </w:p>
    <w:p w14:paraId="56B642E5" w14:textId="77777777" w:rsidR="0064680B" w:rsidRDefault="0064680B" w:rsidP="0064680B">
      <w:pPr>
        <w:pStyle w:val="NoSpacing"/>
        <w:numPr>
          <w:ilvl w:val="0"/>
          <w:numId w:val="4"/>
        </w:numPr>
      </w:pPr>
      <w:r>
        <w:t>Senator Linda Homes to be Chair, replacing Senator Laura Murphy</w:t>
      </w:r>
    </w:p>
    <w:p w14:paraId="29311E24" w14:textId="77777777" w:rsidR="0064680B" w:rsidRDefault="0064680B" w:rsidP="0064680B">
      <w:pPr>
        <w:pStyle w:val="NoSpacing"/>
        <w:numPr>
          <w:ilvl w:val="0"/>
          <w:numId w:val="4"/>
        </w:numPr>
      </w:pPr>
      <w:r>
        <w:t>Senator Laura Murphy to remain as a member</w:t>
      </w:r>
    </w:p>
    <w:p w14:paraId="5C5E017A" w14:textId="77777777" w:rsidR="0064680B" w:rsidRDefault="0064680B" w:rsidP="0064680B">
      <w:pPr>
        <w:pStyle w:val="NoSpacing"/>
      </w:pPr>
    </w:p>
    <w:p w14:paraId="1D6B7A37" w14:textId="77777777" w:rsidR="0064680B" w:rsidRPr="005E0F8A" w:rsidRDefault="0064680B" w:rsidP="0064680B">
      <w:pPr>
        <w:pStyle w:val="NoSpacing"/>
        <w:rPr>
          <w:b/>
          <w:bCs/>
          <w:caps/>
          <w:u w:val="single"/>
        </w:rPr>
      </w:pPr>
      <w:r w:rsidRPr="005E0F8A">
        <w:rPr>
          <w:b/>
          <w:bCs/>
          <w:caps/>
          <w:u w:val="single"/>
        </w:rPr>
        <w:t>Energy and Public Utilities</w:t>
      </w:r>
    </w:p>
    <w:p w14:paraId="3F3C621A" w14:textId="77777777" w:rsidR="0064680B" w:rsidRDefault="0064680B" w:rsidP="0064680B">
      <w:pPr>
        <w:pStyle w:val="NoSpacing"/>
        <w:numPr>
          <w:ilvl w:val="0"/>
          <w:numId w:val="5"/>
        </w:numPr>
      </w:pPr>
      <w:r>
        <w:t>Senator Michael Hastings to be Chair, replacing Senator Bill Cunningham</w:t>
      </w:r>
    </w:p>
    <w:p w14:paraId="0A8C5C49" w14:textId="77777777" w:rsidR="0064680B" w:rsidRDefault="0064680B" w:rsidP="0064680B">
      <w:pPr>
        <w:pStyle w:val="NoSpacing"/>
        <w:numPr>
          <w:ilvl w:val="0"/>
          <w:numId w:val="5"/>
        </w:numPr>
      </w:pPr>
      <w:r>
        <w:t>Senator Laura Ellman to be Vice-Chair, replacing Senator Mattie Hunter</w:t>
      </w:r>
    </w:p>
    <w:p w14:paraId="45BD1205" w14:textId="77777777" w:rsidR="0064680B" w:rsidRDefault="0064680B" w:rsidP="0064680B">
      <w:pPr>
        <w:pStyle w:val="NoSpacing"/>
        <w:numPr>
          <w:ilvl w:val="0"/>
          <w:numId w:val="5"/>
        </w:numPr>
      </w:pPr>
      <w:r>
        <w:t>Senator Patrick Joyce to replace the vacancy created by President Don Harmon</w:t>
      </w:r>
    </w:p>
    <w:p w14:paraId="016917D2" w14:textId="77777777" w:rsidR="0064680B" w:rsidRDefault="0064680B" w:rsidP="0064680B">
      <w:pPr>
        <w:pStyle w:val="NoSpacing"/>
        <w:numPr>
          <w:ilvl w:val="0"/>
          <w:numId w:val="5"/>
        </w:numPr>
      </w:pPr>
      <w:r>
        <w:t>Senator Bill Cunningham and Senator Mattie Hunter to remain as members</w:t>
      </w:r>
    </w:p>
    <w:p w14:paraId="37C38A23" w14:textId="77777777" w:rsidR="0064680B" w:rsidRDefault="0064680B" w:rsidP="0064680B">
      <w:pPr>
        <w:pStyle w:val="NoSpacing"/>
      </w:pPr>
    </w:p>
    <w:p w14:paraId="6397390E" w14:textId="77777777" w:rsidR="0064680B" w:rsidRPr="005E0F8A" w:rsidRDefault="0064680B" w:rsidP="0064680B">
      <w:pPr>
        <w:pStyle w:val="NoSpacing"/>
        <w:rPr>
          <w:b/>
          <w:bCs/>
          <w:caps/>
          <w:u w:val="single"/>
        </w:rPr>
      </w:pPr>
      <w:r w:rsidRPr="005E0F8A">
        <w:rPr>
          <w:b/>
          <w:bCs/>
          <w:caps/>
          <w:u w:val="single"/>
        </w:rPr>
        <w:t>Executive</w:t>
      </w:r>
    </w:p>
    <w:p w14:paraId="3B74B94F" w14:textId="77777777" w:rsidR="0064680B" w:rsidRDefault="0064680B" w:rsidP="0064680B">
      <w:pPr>
        <w:pStyle w:val="NoSpacing"/>
        <w:numPr>
          <w:ilvl w:val="0"/>
          <w:numId w:val="6"/>
        </w:numPr>
      </w:pPr>
      <w:r>
        <w:lastRenderedPageBreak/>
        <w:t>Senator Mattie Hunter to be Chair, replacing Senator Michael Hastings</w:t>
      </w:r>
    </w:p>
    <w:p w14:paraId="07F5E2C5" w14:textId="77777777" w:rsidR="0064680B" w:rsidRDefault="0064680B" w:rsidP="0064680B">
      <w:pPr>
        <w:pStyle w:val="NoSpacing"/>
        <w:numPr>
          <w:ilvl w:val="0"/>
          <w:numId w:val="6"/>
        </w:numPr>
      </w:pPr>
      <w:r>
        <w:t>Senator Bill Cunningham to be Vice-Chair, replacing President Don Harmon and replacing Martin Sandoval as a member</w:t>
      </w:r>
    </w:p>
    <w:p w14:paraId="7F095596" w14:textId="77777777" w:rsidR="0064680B" w:rsidRDefault="0064680B" w:rsidP="0064680B">
      <w:pPr>
        <w:pStyle w:val="NoSpacing"/>
        <w:numPr>
          <w:ilvl w:val="0"/>
          <w:numId w:val="6"/>
        </w:numPr>
      </w:pPr>
      <w:r>
        <w:t>Senator Laura Murphy to replace the vacancy created by Senator Toi Hutchinson</w:t>
      </w:r>
    </w:p>
    <w:p w14:paraId="24255A46" w14:textId="77777777" w:rsidR="0064680B" w:rsidRDefault="0064680B" w:rsidP="0064680B">
      <w:pPr>
        <w:pStyle w:val="NoSpacing"/>
        <w:numPr>
          <w:ilvl w:val="0"/>
          <w:numId w:val="6"/>
        </w:numPr>
      </w:pPr>
      <w:r>
        <w:t>President Don Harmon and Senator Michael Hastings to remain as members</w:t>
      </w:r>
    </w:p>
    <w:p w14:paraId="4804EFCB" w14:textId="77777777" w:rsidR="0064680B" w:rsidRDefault="0064680B" w:rsidP="0064680B">
      <w:pPr>
        <w:pStyle w:val="NoSpacing"/>
      </w:pPr>
    </w:p>
    <w:p w14:paraId="007019B7" w14:textId="77777777" w:rsidR="0064680B" w:rsidRPr="005E0F8A" w:rsidRDefault="0064680B" w:rsidP="0064680B">
      <w:pPr>
        <w:pStyle w:val="NoSpacing"/>
        <w:rPr>
          <w:b/>
          <w:bCs/>
          <w:caps/>
          <w:u w:val="single"/>
        </w:rPr>
      </w:pPr>
      <w:r w:rsidRPr="005E0F8A">
        <w:rPr>
          <w:b/>
          <w:bCs/>
          <w:caps/>
          <w:u w:val="single"/>
        </w:rPr>
        <w:t>Higher Education</w:t>
      </w:r>
    </w:p>
    <w:p w14:paraId="67972239" w14:textId="77777777" w:rsidR="0064680B" w:rsidRDefault="0064680B" w:rsidP="0064680B">
      <w:pPr>
        <w:pStyle w:val="NoSpacing"/>
        <w:numPr>
          <w:ilvl w:val="0"/>
          <w:numId w:val="7"/>
        </w:numPr>
      </w:pPr>
      <w:r>
        <w:t>Senator Celina Villanueva to be Vice-Chair replacing Senator Laura Ellman and replacing Martin Sandoval as member</w:t>
      </w:r>
    </w:p>
    <w:p w14:paraId="2C08CD03" w14:textId="77777777" w:rsidR="0064680B" w:rsidRDefault="0064680B" w:rsidP="0064680B">
      <w:pPr>
        <w:pStyle w:val="NoSpacing"/>
        <w:numPr>
          <w:ilvl w:val="0"/>
          <w:numId w:val="7"/>
        </w:numPr>
      </w:pPr>
      <w:r>
        <w:t>Senator Laura Ellman to remain as a member</w:t>
      </w:r>
    </w:p>
    <w:p w14:paraId="68ADA508" w14:textId="77777777" w:rsidR="0064680B" w:rsidRDefault="0064680B" w:rsidP="0064680B">
      <w:pPr>
        <w:pStyle w:val="NoSpacing"/>
      </w:pPr>
    </w:p>
    <w:p w14:paraId="68A125E8" w14:textId="77777777" w:rsidR="0064680B" w:rsidRPr="005E0F8A" w:rsidRDefault="0064680B" w:rsidP="0064680B">
      <w:pPr>
        <w:pStyle w:val="NoSpacing"/>
        <w:rPr>
          <w:b/>
          <w:bCs/>
          <w:caps/>
          <w:u w:val="single"/>
        </w:rPr>
      </w:pPr>
      <w:r w:rsidRPr="005E0F8A">
        <w:rPr>
          <w:b/>
          <w:bCs/>
          <w:caps/>
          <w:u w:val="single"/>
        </w:rPr>
        <w:t>Human Services</w:t>
      </w:r>
    </w:p>
    <w:p w14:paraId="093814BE" w14:textId="77777777" w:rsidR="0064680B" w:rsidRDefault="0064680B" w:rsidP="0064680B">
      <w:pPr>
        <w:pStyle w:val="NoSpacing"/>
        <w:numPr>
          <w:ilvl w:val="0"/>
          <w:numId w:val="8"/>
        </w:numPr>
      </w:pPr>
      <w:r>
        <w:t xml:space="preserve">Senator Sara </w:t>
      </w:r>
      <w:proofErr w:type="spellStart"/>
      <w:r>
        <w:t>Feigenholtz</w:t>
      </w:r>
      <w:proofErr w:type="spellEnd"/>
      <w:r>
        <w:t xml:space="preserve"> as a member</w:t>
      </w:r>
    </w:p>
    <w:p w14:paraId="4780803C" w14:textId="77777777" w:rsidR="0064680B" w:rsidRPr="00F66A4D" w:rsidRDefault="0064680B" w:rsidP="0064680B">
      <w:pPr>
        <w:pStyle w:val="NoSpacing"/>
        <w:rPr>
          <w:b/>
          <w:bCs/>
          <w:u w:val="single"/>
        </w:rPr>
      </w:pPr>
    </w:p>
    <w:p w14:paraId="27C45504" w14:textId="77777777" w:rsidR="0064680B" w:rsidRPr="005E0F8A" w:rsidRDefault="0064680B" w:rsidP="0064680B">
      <w:pPr>
        <w:pStyle w:val="NoSpacing"/>
        <w:rPr>
          <w:b/>
          <w:bCs/>
          <w:caps/>
          <w:u w:val="single"/>
        </w:rPr>
      </w:pPr>
      <w:r w:rsidRPr="005E0F8A">
        <w:rPr>
          <w:b/>
          <w:bCs/>
          <w:caps/>
          <w:u w:val="single"/>
        </w:rPr>
        <w:t>Insurance</w:t>
      </w:r>
    </w:p>
    <w:p w14:paraId="31FE3E6A" w14:textId="77777777" w:rsidR="0064680B" w:rsidRDefault="0064680B" w:rsidP="0064680B">
      <w:pPr>
        <w:pStyle w:val="NoSpacing"/>
        <w:numPr>
          <w:ilvl w:val="0"/>
          <w:numId w:val="8"/>
        </w:numPr>
      </w:pPr>
      <w:r>
        <w:t>Senator Emil Jones to be Vice-Chair and member, replacing Senator Robert Marwick</w:t>
      </w:r>
    </w:p>
    <w:p w14:paraId="01AD38AF" w14:textId="77777777" w:rsidR="0064680B" w:rsidRDefault="0064680B" w:rsidP="0064680B">
      <w:pPr>
        <w:pStyle w:val="NoSpacing"/>
      </w:pPr>
    </w:p>
    <w:p w14:paraId="6D6452AF" w14:textId="77777777" w:rsidR="0064680B" w:rsidRPr="005E0F8A" w:rsidRDefault="0064680B" w:rsidP="0064680B">
      <w:pPr>
        <w:pStyle w:val="NoSpacing"/>
        <w:rPr>
          <w:b/>
          <w:bCs/>
          <w:caps/>
          <w:u w:val="single"/>
        </w:rPr>
      </w:pPr>
      <w:r w:rsidRPr="005E0F8A">
        <w:rPr>
          <w:b/>
          <w:bCs/>
          <w:caps/>
          <w:u w:val="single"/>
        </w:rPr>
        <w:t>Judiciary</w:t>
      </w:r>
    </w:p>
    <w:p w14:paraId="3CC4FDDC" w14:textId="77777777" w:rsidR="0064680B" w:rsidRDefault="0064680B" w:rsidP="0064680B">
      <w:pPr>
        <w:pStyle w:val="NoSpacing"/>
        <w:numPr>
          <w:ilvl w:val="0"/>
          <w:numId w:val="8"/>
        </w:numPr>
      </w:pPr>
      <w:r>
        <w:t xml:space="preserve">Senator Rachelle </w:t>
      </w:r>
      <w:proofErr w:type="spellStart"/>
      <w:r>
        <w:t>Aud</w:t>
      </w:r>
      <w:proofErr w:type="spellEnd"/>
      <w:r>
        <w:t xml:space="preserve"> Crowe to be Chair, replacing President Don Harmon</w:t>
      </w:r>
    </w:p>
    <w:p w14:paraId="6C4BBC42" w14:textId="77777777" w:rsidR="0064680B" w:rsidRDefault="0064680B" w:rsidP="0064680B">
      <w:pPr>
        <w:pStyle w:val="NoSpacing"/>
        <w:numPr>
          <w:ilvl w:val="0"/>
          <w:numId w:val="8"/>
        </w:numPr>
      </w:pPr>
      <w:r>
        <w:t xml:space="preserve">Senator </w:t>
      </w:r>
      <w:proofErr w:type="spellStart"/>
      <w:r>
        <w:t>Elgie</w:t>
      </w:r>
      <w:proofErr w:type="spellEnd"/>
      <w:r>
        <w:t xml:space="preserve"> Sims, Jr. to be Vice-Chair</w:t>
      </w:r>
    </w:p>
    <w:p w14:paraId="0A296CF2" w14:textId="7FD1EF6E" w:rsidR="0064680B" w:rsidRDefault="0064680B" w:rsidP="0064680B">
      <w:pPr>
        <w:pStyle w:val="NoSpacing"/>
        <w:numPr>
          <w:ilvl w:val="0"/>
          <w:numId w:val="8"/>
        </w:numPr>
      </w:pPr>
      <w:r>
        <w:t>President Don Harmon to remain as a member</w:t>
      </w:r>
    </w:p>
    <w:p w14:paraId="72453D34" w14:textId="77777777" w:rsidR="0064680B" w:rsidRDefault="0064680B" w:rsidP="0064680B">
      <w:pPr>
        <w:pStyle w:val="NoSpacing"/>
        <w:rPr>
          <w:b/>
          <w:bCs/>
          <w:caps/>
          <w:u w:val="single"/>
        </w:rPr>
      </w:pPr>
    </w:p>
    <w:p w14:paraId="6549E40E" w14:textId="77777777" w:rsidR="0064680B" w:rsidRPr="005E0F8A" w:rsidRDefault="0064680B" w:rsidP="0064680B">
      <w:pPr>
        <w:pStyle w:val="NoSpacing"/>
        <w:rPr>
          <w:b/>
          <w:bCs/>
          <w:caps/>
          <w:u w:val="single"/>
        </w:rPr>
      </w:pPr>
      <w:r w:rsidRPr="005E0F8A">
        <w:rPr>
          <w:b/>
          <w:bCs/>
          <w:caps/>
          <w:u w:val="single"/>
        </w:rPr>
        <w:t>Labor</w:t>
      </w:r>
    </w:p>
    <w:p w14:paraId="5EBEEA24" w14:textId="77777777" w:rsidR="0064680B" w:rsidRDefault="0064680B" w:rsidP="0064680B">
      <w:pPr>
        <w:pStyle w:val="NoSpacing"/>
        <w:numPr>
          <w:ilvl w:val="0"/>
          <w:numId w:val="9"/>
        </w:numPr>
      </w:pPr>
      <w:r>
        <w:t>Senator Patrick Joyce to replace the vacancy created by President Don Harmon</w:t>
      </w:r>
    </w:p>
    <w:p w14:paraId="5D2946FC" w14:textId="77777777" w:rsidR="0064680B" w:rsidRDefault="0064680B" w:rsidP="0064680B">
      <w:pPr>
        <w:pStyle w:val="NoSpacing"/>
      </w:pPr>
    </w:p>
    <w:p w14:paraId="13951E92" w14:textId="77777777" w:rsidR="0064680B" w:rsidRPr="005E0F8A" w:rsidRDefault="0064680B" w:rsidP="0064680B">
      <w:pPr>
        <w:pStyle w:val="NoSpacing"/>
        <w:rPr>
          <w:b/>
          <w:bCs/>
          <w:caps/>
          <w:u w:val="single"/>
        </w:rPr>
      </w:pPr>
      <w:r w:rsidRPr="005E0F8A">
        <w:rPr>
          <w:b/>
          <w:bCs/>
          <w:caps/>
          <w:u w:val="single"/>
        </w:rPr>
        <w:t>Local Government</w:t>
      </w:r>
    </w:p>
    <w:p w14:paraId="5AC28587" w14:textId="77777777" w:rsidR="0064680B" w:rsidRDefault="0064680B" w:rsidP="0064680B">
      <w:pPr>
        <w:pStyle w:val="NoSpacing"/>
        <w:numPr>
          <w:ilvl w:val="0"/>
          <w:numId w:val="9"/>
        </w:numPr>
      </w:pPr>
      <w:r>
        <w:t>Senator Laura Murphy to be Chair and member, replacing Senator Linda Holmes</w:t>
      </w:r>
    </w:p>
    <w:p w14:paraId="7389789C" w14:textId="77777777" w:rsidR="0064680B" w:rsidRDefault="0064680B" w:rsidP="0064680B">
      <w:pPr>
        <w:pStyle w:val="NoSpacing"/>
        <w:numPr>
          <w:ilvl w:val="0"/>
          <w:numId w:val="9"/>
        </w:numPr>
      </w:pPr>
      <w:r>
        <w:t>Senator Linda Holmes to be Vice-Chair and member, replacing Senator Robert Peters</w:t>
      </w:r>
    </w:p>
    <w:p w14:paraId="7BE50070" w14:textId="77777777" w:rsidR="0064680B" w:rsidRDefault="0064680B" w:rsidP="0064680B">
      <w:pPr>
        <w:pStyle w:val="NoSpacing"/>
        <w:numPr>
          <w:ilvl w:val="0"/>
          <w:numId w:val="9"/>
        </w:numPr>
      </w:pPr>
      <w:r>
        <w:t>Senator Patrick Joyce to be a member</w:t>
      </w:r>
    </w:p>
    <w:p w14:paraId="1B4ECDFD" w14:textId="77777777" w:rsidR="0064680B" w:rsidRDefault="0064680B" w:rsidP="0064680B">
      <w:pPr>
        <w:pStyle w:val="NoSpacing"/>
      </w:pPr>
    </w:p>
    <w:p w14:paraId="39411BC8" w14:textId="77777777" w:rsidR="0064680B" w:rsidRPr="005E0F8A" w:rsidRDefault="0064680B" w:rsidP="0064680B">
      <w:pPr>
        <w:pStyle w:val="NoSpacing"/>
        <w:rPr>
          <w:b/>
          <w:bCs/>
          <w:caps/>
          <w:u w:val="single"/>
        </w:rPr>
      </w:pPr>
      <w:r w:rsidRPr="005E0F8A">
        <w:rPr>
          <w:b/>
          <w:bCs/>
          <w:caps/>
          <w:u w:val="single"/>
        </w:rPr>
        <w:t>Revenue</w:t>
      </w:r>
    </w:p>
    <w:p w14:paraId="11D39C54" w14:textId="77777777" w:rsidR="0064680B" w:rsidRDefault="0064680B" w:rsidP="0064680B">
      <w:pPr>
        <w:pStyle w:val="NoSpacing"/>
        <w:numPr>
          <w:ilvl w:val="0"/>
          <w:numId w:val="10"/>
        </w:numPr>
      </w:pPr>
      <w:r>
        <w:t>Senator Cristina Castro to be Chair, replacing Senator Iris Martinez</w:t>
      </w:r>
    </w:p>
    <w:p w14:paraId="7E20FFBB" w14:textId="77777777" w:rsidR="0064680B" w:rsidRDefault="0064680B" w:rsidP="0064680B">
      <w:pPr>
        <w:pStyle w:val="NoSpacing"/>
        <w:numPr>
          <w:ilvl w:val="0"/>
          <w:numId w:val="10"/>
        </w:numPr>
      </w:pPr>
      <w:r>
        <w:t>Senator Iris Martinez to be Vice-Chair, replacing Senator Cristina Castro</w:t>
      </w:r>
    </w:p>
    <w:p w14:paraId="52FF9222" w14:textId="77777777" w:rsidR="0064680B" w:rsidRDefault="0064680B" w:rsidP="0064680B">
      <w:pPr>
        <w:pStyle w:val="NoSpacing"/>
        <w:numPr>
          <w:ilvl w:val="0"/>
          <w:numId w:val="10"/>
        </w:numPr>
      </w:pPr>
      <w:r>
        <w:t xml:space="preserve">Senator Robert </w:t>
      </w:r>
      <w:proofErr w:type="spellStart"/>
      <w:r>
        <w:t>Martwick</w:t>
      </w:r>
      <w:proofErr w:type="spellEnd"/>
      <w:r>
        <w:t xml:space="preserve"> to replace President Don Harmon as a member</w:t>
      </w:r>
    </w:p>
    <w:p w14:paraId="3195FD17" w14:textId="77777777" w:rsidR="0064680B" w:rsidRDefault="0064680B" w:rsidP="0064680B">
      <w:pPr>
        <w:pStyle w:val="NoSpacing"/>
      </w:pPr>
    </w:p>
    <w:p w14:paraId="621B33EB" w14:textId="77777777" w:rsidR="0064680B" w:rsidRPr="005E0F8A" w:rsidRDefault="0064680B" w:rsidP="0064680B">
      <w:pPr>
        <w:pStyle w:val="NoSpacing"/>
        <w:rPr>
          <w:b/>
          <w:bCs/>
          <w:caps/>
          <w:u w:val="single"/>
        </w:rPr>
      </w:pPr>
      <w:r w:rsidRPr="005E0F8A">
        <w:rPr>
          <w:b/>
          <w:bCs/>
          <w:caps/>
          <w:u w:val="single"/>
        </w:rPr>
        <w:t>State Government</w:t>
      </w:r>
    </w:p>
    <w:p w14:paraId="48A3B309" w14:textId="77777777" w:rsidR="0064680B" w:rsidRDefault="0064680B" w:rsidP="0064680B">
      <w:pPr>
        <w:pStyle w:val="NoSpacing"/>
        <w:numPr>
          <w:ilvl w:val="0"/>
          <w:numId w:val="11"/>
        </w:numPr>
      </w:pPr>
      <w:r>
        <w:t>Removing Senator Bill Cunningham as a member</w:t>
      </w:r>
    </w:p>
    <w:p w14:paraId="4B1832FD" w14:textId="77777777" w:rsidR="0064680B" w:rsidRDefault="0064680B" w:rsidP="0064680B">
      <w:pPr>
        <w:pStyle w:val="NoSpacing"/>
      </w:pPr>
    </w:p>
    <w:p w14:paraId="7A690220" w14:textId="77777777" w:rsidR="0064680B" w:rsidRPr="005E0F8A" w:rsidRDefault="0064680B" w:rsidP="0064680B">
      <w:pPr>
        <w:pStyle w:val="NoSpacing"/>
        <w:rPr>
          <w:b/>
          <w:bCs/>
          <w:caps/>
          <w:u w:val="single"/>
        </w:rPr>
      </w:pPr>
      <w:r w:rsidRPr="005E0F8A">
        <w:rPr>
          <w:b/>
          <w:bCs/>
          <w:caps/>
          <w:u w:val="single"/>
        </w:rPr>
        <w:t>Transportation</w:t>
      </w:r>
    </w:p>
    <w:p w14:paraId="29838D3F" w14:textId="77777777" w:rsidR="0064680B" w:rsidRDefault="0064680B" w:rsidP="0064680B">
      <w:pPr>
        <w:pStyle w:val="NoSpacing"/>
        <w:numPr>
          <w:ilvl w:val="0"/>
          <w:numId w:val="11"/>
        </w:numPr>
      </w:pPr>
      <w:r>
        <w:t xml:space="preserve">Senator Ram </w:t>
      </w:r>
      <w:proofErr w:type="spellStart"/>
      <w:r>
        <w:t>Villivalam</w:t>
      </w:r>
      <w:proofErr w:type="spellEnd"/>
      <w:r>
        <w:t xml:space="preserve"> to be Chair, replacing Senator Mattie Hunter</w:t>
      </w:r>
    </w:p>
    <w:p w14:paraId="36CE7B09" w14:textId="77777777" w:rsidR="0064680B" w:rsidRDefault="0064680B" w:rsidP="0064680B">
      <w:pPr>
        <w:pStyle w:val="NoSpacing"/>
        <w:numPr>
          <w:ilvl w:val="0"/>
          <w:numId w:val="11"/>
        </w:numPr>
      </w:pPr>
      <w:r>
        <w:t xml:space="preserve">Senator Mattie Hunter to be Vice-Chair, replacing Senator Ram </w:t>
      </w:r>
      <w:proofErr w:type="spellStart"/>
      <w:r>
        <w:t>Villivalam</w:t>
      </w:r>
      <w:proofErr w:type="spellEnd"/>
    </w:p>
    <w:p w14:paraId="2A52D73F" w14:textId="77777777" w:rsidR="0064680B" w:rsidRDefault="0064680B" w:rsidP="0064680B">
      <w:pPr>
        <w:pStyle w:val="NoSpacing"/>
        <w:numPr>
          <w:ilvl w:val="0"/>
          <w:numId w:val="11"/>
        </w:numPr>
      </w:pPr>
      <w:r>
        <w:t>Senator Celina Villanueva to fill the vacancy created by Senator Martin Sandoval</w:t>
      </w:r>
    </w:p>
    <w:p w14:paraId="6064ACB2" w14:textId="77BB289B" w:rsidR="009C00AC" w:rsidRDefault="009C00AC" w:rsidP="009C00AC">
      <w:pPr>
        <w:spacing w:after="0" w:line="240" w:lineRule="auto"/>
        <w:rPr>
          <w:rFonts w:eastAsia="Times New Roman" w:cstheme="minorHAnsi"/>
        </w:rPr>
      </w:pPr>
    </w:p>
    <w:p w14:paraId="17EA2519" w14:textId="318F4C64" w:rsidR="006011CC" w:rsidRDefault="006011CC" w:rsidP="006011CC">
      <w:pPr>
        <w:spacing w:after="0" w:line="240" w:lineRule="auto"/>
        <w:rPr>
          <w:rFonts w:cstheme="minorHAnsi"/>
          <w:b/>
          <w:bCs/>
          <w:u w:val="single"/>
        </w:rPr>
      </w:pPr>
    </w:p>
    <w:p w14:paraId="61726235" w14:textId="7C2E68D6" w:rsidR="006B7C5E" w:rsidRDefault="006B7C5E" w:rsidP="006011CC">
      <w:pPr>
        <w:spacing w:after="0" w:line="240" w:lineRule="auto"/>
        <w:rPr>
          <w:rFonts w:cstheme="minorHAnsi"/>
          <w:b/>
          <w:bCs/>
          <w:u w:val="single"/>
        </w:rPr>
      </w:pPr>
    </w:p>
    <w:p w14:paraId="1B78D4ED" w14:textId="77777777" w:rsidR="006B7C5E" w:rsidRDefault="006B7C5E" w:rsidP="006011CC">
      <w:pPr>
        <w:spacing w:after="0" w:line="240" w:lineRule="auto"/>
        <w:rPr>
          <w:rFonts w:cstheme="minorHAnsi"/>
          <w:b/>
          <w:bCs/>
          <w:u w:val="single"/>
        </w:rPr>
      </w:pPr>
    </w:p>
    <w:p w14:paraId="6211BA0B" w14:textId="77777777" w:rsidR="006011CC" w:rsidRPr="009C00AC" w:rsidRDefault="006011CC" w:rsidP="009C00AC">
      <w:pPr>
        <w:spacing w:after="0" w:line="240" w:lineRule="auto"/>
        <w:rPr>
          <w:rFonts w:eastAsia="Times New Roman" w:cstheme="minorHAnsi"/>
        </w:rPr>
      </w:pPr>
    </w:p>
    <w:p w14:paraId="28B97DED" w14:textId="1EBA7938" w:rsidR="001E406A" w:rsidRDefault="001E406A">
      <w:pPr>
        <w:rPr>
          <w:b/>
          <w:bCs/>
          <w:sz w:val="28"/>
          <w:szCs w:val="28"/>
        </w:rPr>
      </w:pPr>
      <w:r w:rsidRPr="0000087C">
        <w:rPr>
          <w:b/>
          <w:bCs/>
          <w:sz w:val="28"/>
          <w:szCs w:val="28"/>
        </w:rPr>
        <w:lastRenderedPageBreak/>
        <w:t xml:space="preserve">COMING UP: </w:t>
      </w:r>
    </w:p>
    <w:p w14:paraId="3C43A321" w14:textId="0E7E0397" w:rsidR="0000087C" w:rsidRDefault="007C2B7E">
      <w:r>
        <w:t xml:space="preserve">The General Assembly returns to session </w:t>
      </w:r>
      <w:r w:rsidRPr="000E308F">
        <w:rPr>
          <w:b/>
          <w:bCs/>
        </w:rPr>
        <w:t>Feb 4</w:t>
      </w:r>
      <w:r w:rsidRPr="000E308F">
        <w:rPr>
          <w:b/>
          <w:bCs/>
          <w:vertAlign w:val="superscript"/>
        </w:rPr>
        <w:t>th</w:t>
      </w:r>
      <w:r w:rsidRPr="000E308F">
        <w:rPr>
          <w:b/>
          <w:bCs/>
        </w:rPr>
        <w:t xml:space="preserve"> – 6</w:t>
      </w:r>
      <w:r w:rsidRPr="000E308F">
        <w:rPr>
          <w:b/>
          <w:bCs/>
          <w:vertAlign w:val="superscript"/>
        </w:rPr>
        <w:t>th</w:t>
      </w:r>
      <w:r>
        <w:t xml:space="preserve">.  </w:t>
      </w:r>
      <w:r w:rsidRPr="000E308F">
        <w:rPr>
          <w:b/>
          <w:bCs/>
        </w:rPr>
        <w:t>Jan. 31</w:t>
      </w:r>
      <w:r w:rsidRPr="000E308F">
        <w:rPr>
          <w:b/>
          <w:bCs/>
          <w:vertAlign w:val="superscript"/>
        </w:rPr>
        <w:t>st</w:t>
      </w:r>
      <w:r>
        <w:t xml:space="preserve"> is the </w:t>
      </w:r>
      <w:r w:rsidRPr="000E308F">
        <w:rPr>
          <w:b/>
          <w:bCs/>
        </w:rPr>
        <w:t>bill drafting</w:t>
      </w:r>
      <w:r>
        <w:t xml:space="preserve"> </w:t>
      </w:r>
      <w:r w:rsidRPr="000E308F">
        <w:rPr>
          <w:b/>
          <w:bCs/>
        </w:rPr>
        <w:t>deadline</w:t>
      </w:r>
      <w:r>
        <w:t xml:space="preserve"> for substantive </w:t>
      </w:r>
      <w:r w:rsidRPr="000E308F">
        <w:rPr>
          <w:b/>
          <w:bCs/>
        </w:rPr>
        <w:t>Senate Bills</w:t>
      </w:r>
      <w:r>
        <w:t xml:space="preserve">.  </w:t>
      </w:r>
      <w:r w:rsidRPr="000E308F">
        <w:rPr>
          <w:b/>
          <w:bCs/>
        </w:rPr>
        <w:t>Friday, Feb. 14</w:t>
      </w:r>
      <w:r w:rsidRPr="000E308F">
        <w:rPr>
          <w:b/>
          <w:bCs/>
          <w:vertAlign w:val="superscript"/>
        </w:rPr>
        <w:t>th</w:t>
      </w:r>
      <w:r>
        <w:t xml:space="preserve"> is the </w:t>
      </w:r>
      <w:r w:rsidRPr="000E308F">
        <w:rPr>
          <w:b/>
          <w:bCs/>
        </w:rPr>
        <w:t>deadline</w:t>
      </w:r>
      <w:r>
        <w:t xml:space="preserve"> to file substantive legislation. </w:t>
      </w:r>
      <w:r w:rsidR="003F02CB">
        <w:t>Numerous committees are scheduled to debate legislation at the committee level next week.</w:t>
      </w:r>
    </w:p>
    <w:p w14:paraId="6843A6B7" w14:textId="578F169E" w:rsidR="00525C6D" w:rsidRDefault="003F02CB" w:rsidP="00525C6D">
      <w:pPr>
        <w:pStyle w:val="PlainText"/>
      </w:pPr>
      <w:r>
        <w:t>Note, t</w:t>
      </w:r>
      <w:r w:rsidR="0003276B">
        <w:t xml:space="preserve">he </w:t>
      </w:r>
      <w:r w:rsidR="00525C6D">
        <w:t xml:space="preserve">Senate </w:t>
      </w:r>
      <w:r w:rsidR="00525C6D" w:rsidRPr="000E308F">
        <w:rPr>
          <w:b/>
          <w:bCs/>
        </w:rPr>
        <w:t>Special Committee on Oversight of Medicaid Managed Care</w:t>
      </w:r>
      <w:r w:rsidR="0003276B">
        <w:t xml:space="preserve"> and the </w:t>
      </w:r>
      <w:r w:rsidR="0003276B" w:rsidRPr="000E308F">
        <w:rPr>
          <w:b/>
          <w:bCs/>
        </w:rPr>
        <w:t>Senate Human Services</w:t>
      </w:r>
      <w:r w:rsidR="0003276B">
        <w:t xml:space="preserve"> </w:t>
      </w:r>
      <w:r w:rsidR="00F413A9" w:rsidRPr="00F413A9">
        <w:rPr>
          <w:b/>
          <w:bCs/>
        </w:rPr>
        <w:t>C</w:t>
      </w:r>
      <w:r w:rsidR="0003276B" w:rsidRPr="00F413A9">
        <w:rPr>
          <w:b/>
          <w:bCs/>
        </w:rPr>
        <w:t>ommittees</w:t>
      </w:r>
      <w:r w:rsidR="00525C6D">
        <w:t xml:space="preserve"> will hold a </w:t>
      </w:r>
      <w:r w:rsidR="0003276B">
        <w:t xml:space="preserve">joint </w:t>
      </w:r>
      <w:r w:rsidR="00525C6D">
        <w:t xml:space="preserve">hearing on </w:t>
      </w:r>
      <w:r w:rsidR="0003276B" w:rsidRPr="000E308F">
        <w:rPr>
          <w:b/>
          <w:bCs/>
        </w:rPr>
        <w:t>Feb. 4</w:t>
      </w:r>
      <w:r w:rsidR="0003276B" w:rsidRPr="000E308F">
        <w:rPr>
          <w:b/>
          <w:bCs/>
          <w:vertAlign w:val="superscript"/>
        </w:rPr>
        <w:t>th</w:t>
      </w:r>
      <w:r w:rsidR="0003276B">
        <w:t xml:space="preserve"> </w:t>
      </w:r>
      <w:r w:rsidR="00525C6D">
        <w:t xml:space="preserve">at </w:t>
      </w:r>
      <w:r w:rsidR="00525C6D" w:rsidRPr="000E308F">
        <w:rPr>
          <w:b/>
          <w:bCs/>
        </w:rPr>
        <w:t>10:30 AM</w:t>
      </w:r>
      <w:r w:rsidR="00525C6D">
        <w:t xml:space="preserve"> </w:t>
      </w:r>
      <w:r w:rsidR="0003276B">
        <w:t xml:space="preserve">in room 212 of the Capitol to discuss the transition of DCFS youth to managed care. </w:t>
      </w:r>
      <w:r w:rsidR="000A1DAD">
        <w:t xml:space="preserve">  </w:t>
      </w:r>
    </w:p>
    <w:p w14:paraId="065F9AB1" w14:textId="77777777" w:rsidR="00525C6D" w:rsidRDefault="00525C6D" w:rsidP="00525C6D">
      <w:pPr>
        <w:pStyle w:val="PlainText"/>
      </w:pPr>
    </w:p>
    <w:p w14:paraId="29C9B7FF" w14:textId="77777777" w:rsidR="0000087C" w:rsidRPr="00146559" w:rsidRDefault="0000087C" w:rsidP="0000087C">
      <w:pPr>
        <w:pStyle w:val="NoSpacing"/>
        <w:rPr>
          <w:rFonts w:cstheme="minorHAnsi"/>
          <w:b/>
          <w:bCs/>
          <w:u w:val="single"/>
        </w:rPr>
      </w:pPr>
      <w:bookmarkStart w:id="0" w:name="_Hlk29226140"/>
      <w:r w:rsidRPr="00146559">
        <w:rPr>
          <w:rFonts w:cstheme="minorHAnsi"/>
          <w:b/>
          <w:bCs/>
          <w:u w:val="single"/>
        </w:rPr>
        <w:t>Key 2020 Session Dates:</w:t>
      </w:r>
    </w:p>
    <w:p w14:paraId="5946B8B9" w14:textId="77777777" w:rsidR="0000087C" w:rsidRPr="00146559" w:rsidRDefault="0000087C" w:rsidP="0000087C">
      <w:pPr>
        <w:pStyle w:val="NoSpacing"/>
        <w:rPr>
          <w:rFonts w:cstheme="minorHAnsi"/>
        </w:rPr>
      </w:pPr>
      <w:r w:rsidRPr="00146559">
        <w:rPr>
          <w:rFonts w:cstheme="minorHAnsi"/>
        </w:rPr>
        <w:t>January 31</w:t>
      </w:r>
      <w:r w:rsidRPr="00146559">
        <w:rPr>
          <w:rFonts w:cstheme="minorHAnsi"/>
          <w:vertAlign w:val="superscript"/>
        </w:rPr>
        <w:t>st</w:t>
      </w:r>
      <w:r w:rsidRPr="00146559">
        <w:rPr>
          <w:rFonts w:cstheme="minorHAnsi"/>
        </w:rPr>
        <w:t>:  LRB (bill drafting) deadline, Senate</w:t>
      </w:r>
    </w:p>
    <w:p w14:paraId="09297A69" w14:textId="77777777" w:rsidR="0000087C" w:rsidRPr="00146559" w:rsidRDefault="0000087C" w:rsidP="0000087C">
      <w:pPr>
        <w:pStyle w:val="NoSpacing"/>
        <w:rPr>
          <w:rFonts w:cstheme="minorHAnsi"/>
        </w:rPr>
      </w:pPr>
      <w:r w:rsidRPr="00146559">
        <w:rPr>
          <w:rFonts w:cstheme="minorHAnsi"/>
        </w:rPr>
        <w:t>February 14</w:t>
      </w:r>
      <w:r w:rsidRPr="00146559">
        <w:rPr>
          <w:rFonts w:cstheme="minorHAnsi"/>
          <w:vertAlign w:val="superscript"/>
        </w:rPr>
        <w:t>th</w:t>
      </w:r>
      <w:r w:rsidRPr="00146559">
        <w:rPr>
          <w:rFonts w:cstheme="minorHAnsi"/>
        </w:rPr>
        <w:t>: Bill filing deadline both chambers</w:t>
      </w:r>
    </w:p>
    <w:p w14:paraId="1749C286" w14:textId="77777777" w:rsidR="0000087C" w:rsidRPr="00146559" w:rsidRDefault="0000087C" w:rsidP="0000087C">
      <w:pPr>
        <w:pStyle w:val="NoSpacing"/>
        <w:rPr>
          <w:rFonts w:cstheme="minorHAnsi"/>
        </w:rPr>
      </w:pPr>
      <w:r w:rsidRPr="00146559">
        <w:rPr>
          <w:rFonts w:cstheme="minorHAnsi"/>
        </w:rPr>
        <w:t>February 19</w:t>
      </w:r>
      <w:r w:rsidRPr="00146559">
        <w:rPr>
          <w:rFonts w:cstheme="minorHAnsi"/>
          <w:vertAlign w:val="superscript"/>
        </w:rPr>
        <w:t>th</w:t>
      </w:r>
      <w:r w:rsidRPr="00146559">
        <w:rPr>
          <w:rFonts w:cstheme="minorHAnsi"/>
        </w:rPr>
        <w:t>: Governor’s Budget Address</w:t>
      </w:r>
    </w:p>
    <w:p w14:paraId="03B840E3" w14:textId="058D5341" w:rsidR="0000087C" w:rsidRDefault="0000087C" w:rsidP="0000087C">
      <w:pPr>
        <w:pStyle w:val="NoSpacing"/>
        <w:rPr>
          <w:rFonts w:cstheme="minorHAnsi"/>
        </w:rPr>
      </w:pPr>
      <w:r w:rsidRPr="00146559">
        <w:rPr>
          <w:rFonts w:cstheme="minorHAnsi"/>
        </w:rPr>
        <w:t>March 17</w:t>
      </w:r>
      <w:r w:rsidRPr="00146559">
        <w:rPr>
          <w:rFonts w:cstheme="minorHAnsi"/>
          <w:vertAlign w:val="superscript"/>
        </w:rPr>
        <w:t>th</w:t>
      </w:r>
      <w:r w:rsidRPr="00146559">
        <w:rPr>
          <w:rFonts w:cstheme="minorHAnsi"/>
        </w:rPr>
        <w:t>: Primary Election</w:t>
      </w:r>
    </w:p>
    <w:p w14:paraId="19BF9F36" w14:textId="68C52DCC" w:rsidR="006B7C5E" w:rsidRPr="006B7C5E" w:rsidRDefault="006B7C5E" w:rsidP="0000087C">
      <w:pPr>
        <w:pStyle w:val="NoSpacing"/>
        <w:rPr>
          <w:rFonts w:cstheme="minorHAnsi"/>
          <w:b/>
          <w:bCs/>
        </w:rPr>
      </w:pPr>
      <w:r w:rsidRPr="006B7C5E">
        <w:rPr>
          <w:rFonts w:cstheme="minorHAnsi"/>
          <w:b/>
          <w:bCs/>
          <w:highlight w:val="yellow"/>
        </w:rPr>
        <w:t>March 18</w:t>
      </w:r>
      <w:r w:rsidRPr="006B7C5E">
        <w:rPr>
          <w:rFonts w:cstheme="minorHAnsi"/>
          <w:b/>
          <w:bCs/>
          <w:highlight w:val="yellow"/>
          <w:vertAlign w:val="superscript"/>
        </w:rPr>
        <w:t>th</w:t>
      </w:r>
      <w:r w:rsidRPr="006B7C5E">
        <w:rPr>
          <w:rFonts w:cstheme="minorHAnsi"/>
          <w:b/>
          <w:bCs/>
          <w:highlight w:val="yellow"/>
        </w:rPr>
        <w:t>: Insurance Industry Legislative Day</w:t>
      </w:r>
    </w:p>
    <w:p w14:paraId="4E9DEC67" w14:textId="77777777" w:rsidR="0000087C" w:rsidRPr="00146559" w:rsidRDefault="0000087C" w:rsidP="0000087C">
      <w:pPr>
        <w:pStyle w:val="NoSpacing"/>
        <w:rPr>
          <w:rFonts w:cstheme="minorHAnsi"/>
        </w:rPr>
      </w:pPr>
      <w:r w:rsidRPr="00146559">
        <w:rPr>
          <w:rFonts w:cstheme="minorHAnsi"/>
        </w:rPr>
        <w:t>March 27</w:t>
      </w:r>
      <w:r w:rsidRPr="00146559">
        <w:rPr>
          <w:rFonts w:cstheme="minorHAnsi"/>
          <w:vertAlign w:val="superscript"/>
        </w:rPr>
        <w:t>th</w:t>
      </w:r>
      <w:r w:rsidRPr="00146559">
        <w:rPr>
          <w:rFonts w:cstheme="minorHAnsi"/>
        </w:rPr>
        <w:t>:  Committee deadline for substantive bills</w:t>
      </w:r>
    </w:p>
    <w:p w14:paraId="1B82FE24" w14:textId="77777777" w:rsidR="0000087C" w:rsidRPr="00146559" w:rsidRDefault="0000087C" w:rsidP="0000087C">
      <w:pPr>
        <w:pStyle w:val="NoSpacing"/>
        <w:rPr>
          <w:rFonts w:cstheme="minorHAnsi"/>
        </w:rPr>
      </w:pPr>
      <w:r w:rsidRPr="00146559">
        <w:rPr>
          <w:rFonts w:cstheme="minorHAnsi"/>
        </w:rPr>
        <w:t>April 6</w:t>
      </w:r>
      <w:r w:rsidRPr="00146559">
        <w:rPr>
          <w:rFonts w:cstheme="minorHAnsi"/>
          <w:vertAlign w:val="superscript"/>
        </w:rPr>
        <w:t>th</w:t>
      </w:r>
      <w:r w:rsidRPr="00146559">
        <w:rPr>
          <w:rFonts w:cstheme="minorHAnsi"/>
        </w:rPr>
        <w:t xml:space="preserve"> – 17</w:t>
      </w:r>
      <w:r w:rsidRPr="00146559">
        <w:rPr>
          <w:rFonts w:cstheme="minorHAnsi"/>
          <w:vertAlign w:val="superscript"/>
        </w:rPr>
        <w:t>th</w:t>
      </w:r>
      <w:r w:rsidRPr="00146559">
        <w:rPr>
          <w:rFonts w:cstheme="minorHAnsi"/>
        </w:rPr>
        <w:t>:  Spring Break</w:t>
      </w:r>
      <w:bookmarkStart w:id="1" w:name="_GoBack"/>
      <w:bookmarkEnd w:id="1"/>
    </w:p>
    <w:p w14:paraId="0B5C72F0" w14:textId="77777777" w:rsidR="0000087C" w:rsidRPr="00146559" w:rsidRDefault="0000087C" w:rsidP="0000087C">
      <w:pPr>
        <w:pStyle w:val="NoSpacing"/>
        <w:rPr>
          <w:rFonts w:cstheme="minorHAnsi"/>
        </w:rPr>
      </w:pPr>
      <w:r w:rsidRPr="00146559">
        <w:rPr>
          <w:rFonts w:cstheme="minorHAnsi"/>
        </w:rPr>
        <w:t>April 24</w:t>
      </w:r>
      <w:r w:rsidRPr="00146559">
        <w:rPr>
          <w:rFonts w:cstheme="minorHAnsi"/>
          <w:vertAlign w:val="superscript"/>
        </w:rPr>
        <w:t>th</w:t>
      </w:r>
      <w:r w:rsidRPr="00146559">
        <w:rPr>
          <w:rFonts w:cstheme="minorHAnsi"/>
        </w:rPr>
        <w:t>:  3</w:t>
      </w:r>
      <w:r w:rsidRPr="00146559">
        <w:rPr>
          <w:rFonts w:cstheme="minorHAnsi"/>
          <w:vertAlign w:val="superscript"/>
        </w:rPr>
        <w:t>rd</w:t>
      </w:r>
      <w:r w:rsidRPr="00146559">
        <w:rPr>
          <w:rFonts w:cstheme="minorHAnsi"/>
        </w:rPr>
        <w:t xml:space="preserve"> Reading deadline for substantive bills</w:t>
      </w:r>
    </w:p>
    <w:p w14:paraId="74B21C14" w14:textId="77777777" w:rsidR="0000087C" w:rsidRPr="00146559" w:rsidRDefault="0000087C" w:rsidP="0000087C">
      <w:pPr>
        <w:pStyle w:val="NoSpacing"/>
        <w:rPr>
          <w:rFonts w:cstheme="minorHAnsi"/>
        </w:rPr>
      </w:pPr>
      <w:r w:rsidRPr="00146559">
        <w:rPr>
          <w:rFonts w:cstheme="minorHAnsi"/>
        </w:rPr>
        <w:t>May 15</w:t>
      </w:r>
      <w:r w:rsidRPr="00146559">
        <w:rPr>
          <w:rFonts w:cstheme="minorHAnsi"/>
          <w:vertAlign w:val="superscript"/>
        </w:rPr>
        <w:t>th</w:t>
      </w:r>
      <w:r w:rsidRPr="00146559">
        <w:rPr>
          <w:rFonts w:cstheme="minorHAnsi"/>
        </w:rPr>
        <w:t>:  Committee deadline for substantive bills in second chamber</w:t>
      </w:r>
    </w:p>
    <w:p w14:paraId="6FEC22A0" w14:textId="77777777" w:rsidR="0000087C" w:rsidRPr="00146559" w:rsidRDefault="0000087C" w:rsidP="0000087C">
      <w:pPr>
        <w:pStyle w:val="NoSpacing"/>
        <w:rPr>
          <w:rFonts w:cstheme="minorHAnsi"/>
        </w:rPr>
      </w:pPr>
      <w:r w:rsidRPr="00146559">
        <w:rPr>
          <w:rFonts w:cstheme="minorHAnsi"/>
        </w:rPr>
        <w:t>May 22</w:t>
      </w:r>
      <w:r w:rsidRPr="00146559">
        <w:rPr>
          <w:rFonts w:cstheme="minorHAnsi"/>
          <w:vertAlign w:val="superscript"/>
        </w:rPr>
        <w:t>nd</w:t>
      </w:r>
      <w:r w:rsidRPr="00146559">
        <w:rPr>
          <w:rFonts w:cstheme="minorHAnsi"/>
        </w:rPr>
        <w:t>:  3</w:t>
      </w:r>
      <w:r w:rsidRPr="00146559">
        <w:rPr>
          <w:rFonts w:cstheme="minorHAnsi"/>
          <w:vertAlign w:val="superscript"/>
        </w:rPr>
        <w:t>rd</w:t>
      </w:r>
      <w:r w:rsidRPr="00146559">
        <w:rPr>
          <w:rFonts w:cstheme="minorHAnsi"/>
        </w:rPr>
        <w:t xml:space="preserve"> Reading deadline for substantive bills in second chamber </w:t>
      </w:r>
    </w:p>
    <w:p w14:paraId="50F93B9A" w14:textId="77777777" w:rsidR="0000087C" w:rsidRDefault="0000087C" w:rsidP="0000087C">
      <w:pPr>
        <w:pStyle w:val="NoSpacing"/>
        <w:rPr>
          <w:rFonts w:cstheme="minorHAnsi"/>
        </w:rPr>
      </w:pPr>
      <w:r w:rsidRPr="00146559">
        <w:rPr>
          <w:rFonts w:cstheme="minorHAnsi"/>
        </w:rPr>
        <w:t>May 31</w:t>
      </w:r>
      <w:r w:rsidRPr="00146559">
        <w:rPr>
          <w:rFonts w:cstheme="minorHAnsi"/>
          <w:vertAlign w:val="superscript"/>
        </w:rPr>
        <w:t>st</w:t>
      </w:r>
      <w:r w:rsidRPr="00146559">
        <w:rPr>
          <w:rFonts w:cstheme="minorHAnsi"/>
        </w:rPr>
        <w:t>:  Adjournment</w:t>
      </w:r>
    </w:p>
    <w:p w14:paraId="54108838" w14:textId="77777777" w:rsidR="0000087C" w:rsidRPr="00146559" w:rsidRDefault="0000087C" w:rsidP="0000087C">
      <w:pPr>
        <w:pStyle w:val="NoSpacing"/>
        <w:rPr>
          <w:rFonts w:cstheme="minorHAnsi"/>
        </w:rPr>
      </w:pPr>
    </w:p>
    <w:bookmarkEnd w:id="0"/>
    <w:p w14:paraId="59018149" w14:textId="4B3520C7" w:rsidR="0000087C" w:rsidRPr="006A4A05" w:rsidRDefault="006A4A05">
      <w:pPr>
        <w:rPr>
          <w:rFonts w:cstheme="minorHAnsi"/>
        </w:rPr>
      </w:pPr>
      <w:r>
        <w:rPr>
          <w:rFonts w:cstheme="minorHAnsi"/>
        </w:rPr>
        <w:t xml:space="preserve">                                                                                       </w:t>
      </w:r>
    </w:p>
    <w:sectPr w:rsidR="0000087C" w:rsidRPr="006A4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7189"/>
    <w:multiLevelType w:val="hybridMultilevel"/>
    <w:tmpl w:val="BB00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C6937"/>
    <w:multiLevelType w:val="hybridMultilevel"/>
    <w:tmpl w:val="4990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043AA"/>
    <w:multiLevelType w:val="hybridMultilevel"/>
    <w:tmpl w:val="4FD2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85139"/>
    <w:multiLevelType w:val="hybridMultilevel"/>
    <w:tmpl w:val="9F1A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E5CB2"/>
    <w:multiLevelType w:val="hybridMultilevel"/>
    <w:tmpl w:val="D7F0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33392"/>
    <w:multiLevelType w:val="hybridMultilevel"/>
    <w:tmpl w:val="38BE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D32B7"/>
    <w:multiLevelType w:val="hybridMultilevel"/>
    <w:tmpl w:val="BD0C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FA6274"/>
    <w:multiLevelType w:val="hybridMultilevel"/>
    <w:tmpl w:val="71AE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0C1595"/>
    <w:multiLevelType w:val="hybridMultilevel"/>
    <w:tmpl w:val="C3E6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42156"/>
    <w:multiLevelType w:val="hybridMultilevel"/>
    <w:tmpl w:val="49AE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A7096F"/>
    <w:multiLevelType w:val="hybridMultilevel"/>
    <w:tmpl w:val="1884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9"/>
  </w:num>
  <w:num w:numId="5">
    <w:abstractNumId w:val="0"/>
  </w:num>
  <w:num w:numId="6">
    <w:abstractNumId w:val="6"/>
  </w:num>
  <w:num w:numId="7">
    <w:abstractNumId w:val="3"/>
  </w:num>
  <w:num w:numId="8">
    <w:abstractNumId w:val="10"/>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6A"/>
    <w:rsid w:val="0000087C"/>
    <w:rsid w:val="00011D6E"/>
    <w:rsid w:val="0003276B"/>
    <w:rsid w:val="00095CFA"/>
    <w:rsid w:val="000A1DAD"/>
    <w:rsid w:val="000E308F"/>
    <w:rsid w:val="00141C12"/>
    <w:rsid w:val="001E406A"/>
    <w:rsid w:val="001F05EF"/>
    <w:rsid w:val="00213935"/>
    <w:rsid w:val="00224EF3"/>
    <w:rsid w:val="00240D28"/>
    <w:rsid w:val="00241C01"/>
    <w:rsid w:val="002D1908"/>
    <w:rsid w:val="00300E40"/>
    <w:rsid w:val="00372EBC"/>
    <w:rsid w:val="003F02CB"/>
    <w:rsid w:val="00445DB8"/>
    <w:rsid w:val="00454F5B"/>
    <w:rsid w:val="004B375D"/>
    <w:rsid w:val="005110E7"/>
    <w:rsid w:val="00525C6D"/>
    <w:rsid w:val="005B0532"/>
    <w:rsid w:val="006011CC"/>
    <w:rsid w:val="0064680B"/>
    <w:rsid w:val="0067703E"/>
    <w:rsid w:val="006A3A2D"/>
    <w:rsid w:val="006A4A05"/>
    <w:rsid w:val="006B7C5E"/>
    <w:rsid w:val="007766A6"/>
    <w:rsid w:val="00777840"/>
    <w:rsid w:val="007C2B7E"/>
    <w:rsid w:val="007E2693"/>
    <w:rsid w:val="008023C1"/>
    <w:rsid w:val="00965702"/>
    <w:rsid w:val="009C00AC"/>
    <w:rsid w:val="00AF7651"/>
    <w:rsid w:val="00C01477"/>
    <w:rsid w:val="00C97899"/>
    <w:rsid w:val="00CF4C39"/>
    <w:rsid w:val="00CF5A15"/>
    <w:rsid w:val="00CF77CF"/>
    <w:rsid w:val="00D60463"/>
    <w:rsid w:val="00E71DDD"/>
    <w:rsid w:val="00F00379"/>
    <w:rsid w:val="00F413A9"/>
    <w:rsid w:val="00F54AE5"/>
    <w:rsid w:val="00F7529F"/>
    <w:rsid w:val="00FA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C2D3"/>
  <w15:chartTrackingRefBased/>
  <w15:docId w15:val="{14CF4AF1-FCB6-4F74-9728-7A5F8BCC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087C"/>
    <w:pPr>
      <w:spacing w:after="0" w:line="240" w:lineRule="auto"/>
    </w:pPr>
  </w:style>
  <w:style w:type="character" w:styleId="Hyperlink">
    <w:name w:val="Hyperlink"/>
    <w:basedOn w:val="DefaultParagraphFont"/>
    <w:uiPriority w:val="99"/>
    <w:unhideWhenUsed/>
    <w:rsid w:val="00D60463"/>
    <w:rPr>
      <w:color w:val="0563C1" w:themeColor="hyperlink"/>
      <w:u w:val="single"/>
    </w:rPr>
  </w:style>
  <w:style w:type="character" w:styleId="UnresolvedMention">
    <w:name w:val="Unresolved Mention"/>
    <w:basedOn w:val="DefaultParagraphFont"/>
    <w:uiPriority w:val="99"/>
    <w:semiHidden/>
    <w:unhideWhenUsed/>
    <w:rsid w:val="00D60463"/>
    <w:rPr>
      <w:color w:val="605E5C"/>
      <w:shd w:val="clear" w:color="auto" w:fill="E1DFDD"/>
    </w:rPr>
  </w:style>
  <w:style w:type="character" w:customStyle="1" w:styleId="prettylink-prefix">
    <w:name w:val="prettylink-prefix"/>
    <w:basedOn w:val="DefaultParagraphFont"/>
    <w:rsid w:val="00213935"/>
  </w:style>
  <w:style w:type="character" w:customStyle="1" w:styleId="prettylink-value">
    <w:name w:val="prettylink-value"/>
    <w:basedOn w:val="DefaultParagraphFont"/>
    <w:rsid w:val="00213935"/>
  </w:style>
  <w:style w:type="paragraph" w:styleId="ListParagraph">
    <w:name w:val="List Paragraph"/>
    <w:basedOn w:val="Normal"/>
    <w:uiPriority w:val="34"/>
    <w:qFormat/>
    <w:rsid w:val="009C00AC"/>
    <w:pPr>
      <w:ind w:left="720"/>
      <w:contextualSpacing/>
    </w:pPr>
  </w:style>
  <w:style w:type="table" w:styleId="TableGrid">
    <w:name w:val="Table Grid"/>
    <w:basedOn w:val="TableNormal"/>
    <w:uiPriority w:val="39"/>
    <w:rsid w:val="00AF7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DefaultParagraphFont"/>
    <w:rsid w:val="006011CC"/>
  </w:style>
  <w:style w:type="paragraph" w:styleId="PlainText">
    <w:name w:val="Plain Text"/>
    <w:basedOn w:val="Normal"/>
    <w:link w:val="PlainTextChar"/>
    <w:uiPriority w:val="99"/>
    <w:semiHidden/>
    <w:unhideWhenUsed/>
    <w:rsid w:val="00525C6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25C6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458559">
      <w:bodyDiv w:val="1"/>
      <w:marLeft w:val="0"/>
      <w:marRight w:val="0"/>
      <w:marTop w:val="0"/>
      <w:marBottom w:val="0"/>
      <w:divBdr>
        <w:top w:val="none" w:sz="0" w:space="0" w:color="auto"/>
        <w:left w:val="none" w:sz="0" w:space="0" w:color="auto"/>
        <w:bottom w:val="none" w:sz="0" w:space="0" w:color="auto"/>
        <w:right w:val="none" w:sz="0" w:space="0" w:color="auto"/>
      </w:divBdr>
    </w:div>
    <w:div w:id="195436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2.illinois.gov/IISNews/21086-Executive_Order_2020-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3</cp:revision>
  <dcterms:created xsi:type="dcterms:W3CDTF">2020-01-31T17:51:00Z</dcterms:created>
  <dcterms:modified xsi:type="dcterms:W3CDTF">2020-01-31T21:46:00Z</dcterms:modified>
</cp:coreProperties>
</file>