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C442" w14:textId="77777777" w:rsidR="00AE7ED8" w:rsidRPr="001235B6" w:rsidRDefault="00AE7ED8" w:rsidP="00AE7ED8">
      <w:pPr>
        <w:rPr>
          <w:rStyle w:val="Strong"/>
          <w:rFonts w:cstheme="minorHAnsi"/>
          <w:sz w:val="28"/>
          <w:szCs w:val="28"/>
        </w:rPr>
      </w:pPr>
      <w:r w:rsidRPr="001235B6">
        <w:rPr>
          <w:rStyle w:val="Strong"/>
          <w:rFonts w:cstheme="minorHAnsi"/>
          <w:sz w:val="28"/>
          <w:szCs w:val="28"/>
        </w:rPr>
        <w:t>GOVERNOR’S HIGHLIGHTS:</w:t>
      </w:r>
    </w:p>
    <w:p w14:paraId="6E962808" w14:textId="537D6BC1" w:rsidR="00AE7ED8" w:rsidRDefault="00AE7ED8" w:rsidP="00AE7ED8">
      <w:pPr>
        <w:rPr>
          <w:rStyle w:val="Strong"/>
          <w:rFonts w:cstheme="minorHAnsi"/>
          <w:b w:val="0"/>
          <w:bCs w:val="0"/>
        </w:rPr>
      </w:pPr>
      <w:r>
        <w:rPr>
          <w:rStyle w:val="Strong"/>
          <w:rFonts w:cstheme="minorHAnsi"/>
          <w:b w:val="0"/>
          <w:bCs w:val="0"/>
        </w:rPr>
        <w:t xml:space="preserve">As of </w:t>
      </w:r>
      <w:r w:rsidR="0049486D">
        <w:rPr>
          <w:rStyle w:val="Strong"/>
          <w:rFonts w:cstheme="minorHAnsi"/>
          <w:b w:val="0"/>
          <w:bCs w:val="0"/>
        </w:rPr>
        <w:t>Tuesday,</w:t>
      </w:r>
      <w:r>
        <w:rPr>
          <w:rStyle w:val="Strong"/>
          <w:rFonts w:cstheme="minorHAnsi"/>
          <w:b w:val="0"/>
          <w:bCs w:val="0"/>
        </w:rPr>
        <w:t xml:space="preserve"> at 2:30 pm, </w:t>
      </w:r>
      <w:r w:rsidRPr="003F5E79">
        <w:rPr>
          <w:rStyle w:val="Strong"/>
          <w:rFonts w:cstheme="minorHAnsi"/>
          <w:b w:val="0"/>
          <w:bCs w:val="0"/>
        </w:rPr>
        <w:t xml:space="preserve">Illinois reported 1, </w:t>
      </w:r>
      <w:r>
        <w:rPr>
          <w:rStyle w:val="Strong"/>
          <w:rFonts w:cstheme="minorHAnsi"/>
          <w:b w:val="0"/>
          <w:bCs w:val="0"/>
        </w:rPr>
        <w:t>535</w:t>
      </w:r>
      <w:r w:rsidR="0049486D">
        <w:rPr>
          <w:rStyle w:val="Strong"/>
          <w:rFonts w:cstheme="minorHAnsi"/>
          <w:b w:val="0"/>
          <w:bCs w:val="0"/>
        </w:rPr>
        <w:t xml:space="preserve"> cases of COVID-19, up 250 cases from Monday</w:t>
      </w:r>
      <w:r w:rsidRPr="003F5E79">
        <w:rPr>
          <w:rStyle w:val="Strong"/>
          <w:rFonts w:cstheme="minorHAnsi"/>
          <w:b w:val="0"/>
          <w:bCs w:val="0"/>
        </w:rPr>
        <w:t xml:space="preserve">.  The Department of Public Health reported </w:t>
      </w:r>
      <w:r>
        <w:rPr>
          <w:rStyle w:val="Strong"/>
          <w:rFonts w:cstheme="minorHAnsi"/>
          <w:b w:val="0"/>
          <w:bCs w:val="0"/>
        </w:rPr>
        <w:t>4</w:t>
      </w:r>
      <w:r w:rsidRPr="003F5E79">
        <w:rPr>
          <w:rStyle w:val="Strong"/>
          <w:rFonts w:cstheme="minorHAnsi"/>
          <w:b w:val="0"/>
          <w:bCs w:val="0"/>
        </w:rPr>
        <w:t xml:space="preserve"> additional deaths, bringing the total deaths in Illinois to 1</w:t>
      </w:r>
      <w:r>
        <w:rPr>
          <w:rStyle w:val="Strong"/>
          <w:rFonts w:cstheme="minorHAnsi"/>
          <w:b w:val="0"/>
          <w:bCs w:val="0"/>
        </w:rPr>
        <w:t>6</w:t>
      </w:r>
      <w:r w:rsidRPr="003F5E79">
        <w:rPr>
          <w:rStyle w:val="Strong"/>
          <w:rFonts w:cstheme="minorHAnsi"/>
          <w:b w:val="0"/>
          <w:bCs w:val="0"/>
        </w:rPr>
        <w:t>.</w:t>
      </w:r>
      <w:r>
        <w:rPr>
          <w:rStyle w:val="Strong"/>
          <w:rFonts w:cstheme="minorHAnsi"/>
          <w:b w:val="0"/>
          <w:bCs w:val="0"/>
        </w:rPr>
        <w:t xml:space="preserve"> To date, 16% of the infections resulted in hospitalizations, 4% resulted in ICU admissions and 92% of lives lost were 60 years of age and older.  While most cases are concentrated in Chicago and Cook County, Illinois is now reporting cases in 32 of the state’s 102 counties.</w:t>
      </w:r>
    </w:p>
    <w:p w14:paraId="3B01B199" w14:textId="0C8B53DA" w:rsidR="00AE7ED8" w:rsidRDefault="00AE7ED8" w:rsidP="00AE7ED8">
      <w:pPr>
        <w:rPr>
          <w:rStyle w:val="Strong"/>
          <w:rFonts w:cstheme="minorHAnsi"/>
          <w:b w:val="0"/>
          <w:bCs w:val="0"/>
        </w:rPr>
      </w:pPr>
      <w:r>
        <w:rPr>
          <w:rStyle w:val="Strong"/>
          <w:rFonts w:cstheme="minorHAnsi"/>
          <w:b w:val="0"/>
          <w:bCs w:val="0"/>
        </w:rPr>
        <w:t>In addition to implementing containment strategies, such as social distancing and issuing a stay-at-home order</w:t>
      </w:r>
      <w:r w:rsidR="0049486D">
        <w:rPr>
          <w:rStyle w:val="Strong"/>
          <w:rFonts w:cstheme="minorHAnsi"/>
          <w:b w:val="0"/>
          <w:bCs w:val="0"/>
        </w:rPr>
        <w:t xml:space="preserve"> </w:t>
      </w:r>
      <w:r>
        <w:rPr>
          <w:rStyle w:val="Strong"/>
          <w:rFonts w:cstheme="minorHAnsi"/>
          <w:b w:val="0"/>
          <w:bCs w:val="0"/>
        </w:rPr>
        <w:t>to slow the curve and progression of the virus, Pritzker is also working to address healthcare capacity and protecting healthcare workers treating those who have contracted the virus.</w:t>
      </w:r>
    </w:p>
    <w:p w14:paraId="0F397561" w14:textId="02F62789" w:rsidR="00AE7ED8" w:rsidRDefault="00AE7ED8" w:rsidP="00AE7ED8">
      <w:pPr>
        <w:rPr>
          <w:rStyle w:val="Strong"/>
          <w:rFonts w:cstheme="minorHAnsi"/>
          <w:b w:val="0"/>
          <w:bCs w:val="0"/>
        </w:rPr>
      </w:pPr>
      <w:r>
        <w:rPr>
          <w:rStyle w:val="Strong"/>
          <w:rFonts w:cstheme="minorHAnsi"/>
          <w:b w:val="0"/>
          <w:bCs w:val="0"/>
        </w:rPr>
        <w:t xml:space="preserve">Governor Pritzker continues efforts to obtain personal protective equipment (PPE) for healthcare workers and other front-line emergency workers.  The Governor is seeking additional PPE from both the federal government and private </w:t>
      </w:r>
      <w:r w:rsidRPr="00AE7ED8">
        <w:rPr>
          <w:rStyle w:val="Strong"/>
          <w:rFonts w:cstheme="minorHAnsi"/>
          <w:b w:val="0"/>
          <w:bCs w:val="0"/>
        </w:rPr>
        <w:t xml:space="preserve">companies.  The </w:t>
      </w:r>
      <w:r>
        <w:rPr>
          <w:rStyle w:val="Strong"/>
          <w:rFonts w:cstheme="minorHAnsi"/>
          <w:b w:val="0"/>
          <w:bCs w:val="0"/>
        </w:rPr>
        <w:t>Illinois Manufacturers Association</w:t>
      </w:r>
      <w:r w:rsidRPr="00AE7ED8">
        <w:rPr>
          <w:rStyle w:val="Strong"/>
          <w:rFonts w:cstheme="minorHAnsi"/>
          <w:b w:val="0"/>
          <w:bCs w:val="0"/>
        </w:rPr>
        <w:t xml:space="preserve"> and </w:t>
      </w:r>
      <w:r w:rsidR="001235B6">
        <w:rPr>
          <w:rStyle w:val="Strong"/>
          <w:rFonts w:cstheme="minorHAnsi"/>
          <w:b w:val="0"/>
          <w:bCs w:val="0"/>
        </w:rPr>
        <w:t>Illinois Biotech Sector (IBS)</w:t>
      </w:r>
      <w:r w:rsidRPr="00AE7ED8">
        <w:rPr>
          <w:rStyle w:val="Strong"/>
          <w:rFonts w:cstheme="minorHAnsi"/>
          <w:b w:val="0"/>
          <w:bCs w:val="0"/>
        </w:rPr>
        <w:t xml:space="preserve"> formed the Essential Equipment Task Force to </w:t>
      </w:r>
      <w:r w:rsidRPr="00AE7ED8">
        <w:t>help manufactures collaborate, break down regulatory barriers in Washington DC and Springfield, provide medical standards and testing and help review the validity and safety of these products.</w:t>
      </w:r>
      <w:r>
        <w:t xml:space="preserve">  Any products made in Illinois will stay in Illinois.</w:t>
      </w:r>
      <w:r w:rsidR="001235B6">
        <w:rPr>
          <w:rStyle w:val="Hyperlink"/>
          <w:rFonts w:cstheme="minorHAnsi"/>
          <w:u w:val="none"/>
        </w:rPr>
        <w:t xml:space="preserve"> </w:t>
      </w:r>
      <w:r w:rsidR="007A4A3F" w:rsidRPr="007A4A3F">
        <w:rPr>
          <w:rStyle w:val="Strong"/>
          <w:rFonts w:cstheme="minorHAnsi"/>
          <w:b w:val="0"/>
          <w:bCs w:val="0"/>
        </w:rPr>
        <w:t xml:space="preserve">The Governor also made a direct plea to any businesses that are currently closed due to the COVID-19 outbreak, such as nail salons and tattoo parlors, that have PPE to donate that equipment.  To donate, </w:t>
      </w:r>
      <w:r w:rsidR="0049486D">
        <w:rPr>
          <w:rStyle w:val="Strong"/>
          <w:rFonts w:cstheme="minorHAnsi"/>
          <w:b w:val="0"/>
          <w:bCs w:val="0"/>
        </w:rPr>
        <w:t>click</w:t>
      </w:r>
      <w:r w:rsidR="007A4A3F" w:rsidRPr="007A4A3F">
        <w:rPr>
          <w:rStyle w:val="Strong"/>
          <w:rFonts w:cstheme="minorHAnsi"/>
          <w:b w:val="0"/>
          <w:bCs w:val="0"/>
        </w:rPr>
        <w:t xml:space="preserve"> </w:t>
      </w:r>
      <w:hyperlink r:id="rId4" w:history="1">
        <w:r w:rsidR="007A4A3F" w:rsidRPr="007A4A3F">
          <w:rPr>
            <w:rStyle w:val="Hyperlink"/>
            <w:rFonts w:cstheme="minorHAnsi"/>
          </w:rPr>
          <w:t>here</w:t>
        </w:r>
      </w:hyperlink>
      <w:r w:rsidR="007A4A3F" w:rsidRPr="007A4A3F">
        <w:rPr>
          <w:rStyle w:val="Strong"/>
          <w:rFonts w:cstheme="minorHAnsi"/>
        </w:rPr>
        <w:t>.</w:t>
      </w:r>
      <w:r w:rsidR="007A4A3F" w:rsidRPr="004024EC">
        <w:rPr>
          <w:rStyle w:val="Strong"/>
          <w:rFonts w:cstheme="minorHAnsi"/>
        </w:rPr>
        <w:t xml:space="preserve">  </w:t>
      </w:r>
    </w:p>
    <w:p w14:paraId="567E7E39" w14:textId="63877656" w:rsidR="007A4A3F" w:rsidRDefault="007A4A3F" w:rsidP="007A4A3F">
      <w:pPr>
        <w:rPr>
          <w:rStyle w:val="Strong"/>
          <w:rFonts w:cstheme="minorHAnsi"/>
          <w:b w:val="0"/>
          <w:bCs w:val="0"/>
        </w:rPr>
      </w:pPr>
      <w:r>
        <w:rPr>
          <w:rStyle w:val="Strong"/>
          <w:rFonts w:cstheme="minorHAnsi"/>
          <w:b w:val="0"/>
          <w:bCs w:val="0"/>
        </w:rPr>
        <w:t xml:space="preserve">If the virus spreads to the </w:t>
      </w:r>
      <w:r w:rsidR="0049486D">
        <w:rPr>
          <w:rStyle w:val="Strong"/>
          <w:rFonts w:cstheme="minorHAnsi"/>
          <w:b w:val="0"/>
          <w:bCs w:val="0"/>
        </w:rPr>
        <w:t>worst-case</w:t>
      </w:r>
      <w:r>
        <w:rPr>
          <w:rStyle w:val="Strong"/>
          <w:rFonts w:cstheme="minorHAnsi"/>
          <w:b w:val="0"/>
          <w:bCs w:val="0"/>
        </w:rPr>
        <w:t xml:space="preserve"> scenario, Illinois hospitals would quickly become overwhelmed. Illinois’ current hospital infrastructure consists of 26,000 non-ICU beds, with 13,000 beds currently available; and 2,600 ICU beds with only 1,100 available. Pritzker outlined worst case scenarios that project Illinois’ healthcare capacity would be catastrophically overwhelmed in 2 weeks without implementing the containment strategies, like closing schools, mass gatherings and issuing a stay-at-home order.  The National Guard is working</w:t>
      </w:r>
      <w:r w:rsidR="0049486D">
        <w:rPr>
          <w:rStyle w:val="Strong"/>
          <w:rFonts w:cstheme="minorHAnsi"/>
          <w:b w:val="0"/>
          <w:bCs w:val="0"/>
        </w:rPr>
        <w:t xml:space="preserve"> to reopen closed hospitals to serve as overflow hospitals in the event the outbreak overwhelms the current hospital system. </w:t>
      </w:r>
    </w:p>
    <w:p w14:paraId="65F88954" w14:textId="1A2AB4B0" w:rsidR="007A4A3F" w:rsidRPr="007A4A3F" w:rsidRDefault="007A4A3F" w:rsidP="007A4A3F">
      <w:r>
        <w:rPr>
          <w:rStyle w:val="Strong"/>
          <w:rFonts w:cstheme="minorHAnsi"/>
          <w:b w:val="0"/>
          <w:bCs w:val="0"/>
        </w:rPr>
        <w:t xml:space="preserve">In an effort to build capacity with the healthcare workforce, the Department of Financial and Professional Regulation announced a process to for out-of-state </w:t>
      </w:r>
      <w:r w:rsidR="0049486D">
        <w:rPr>
          <w:rStyle w:val="Strong"/>
          <w:rFonts w:cstheme="minorHAnsi"/>
          <w:b w:val="0"/>
          <w:bCs w:val="0"/>
        </w:rPr>
        <w:t xml:space="preserve">health care workers </w:t>
      </w:r>
      <w:r>
        <w:rPr>
          <w:rStyle w:val="Strong"/>
          <w:rFonts w:cstheme="minorHAnsi"/>
          <w:b w:val="0"/>
          <w:bCs w:val="0"/>
        </w:rPr>
        <w:t xml:space="preserve">and </w:t>
      </w:r>
      <w:r w:rsidR="0049486D">
        <w:rPr>
          <w:rStyle w:val="Strong"/>
          <w:rFonts w:cstheme="minorHAnsi"/>
          <w:b w:val="0"/>
          <w:bCs w:val="0"/>
        </w:rPr>
        <w:t>whose in-state</w:t>
      </w:r>
      <w:r>
        <w:rPr>
          <w:rStyle w:val="Strong"/>
          <w:rFonts w:cstheme="minorHAnsi"/>
          <w:b w:val="0"/>
          <w:bCs w:val="0"/>
        </w:rPr>
        <w:t xml:space="preserve"> workers </w:t>
      </w:r>
      <w:r>
        <w:t xml:space="preserve">whose license status is inactive, non-renewed, or expired to temporarily renew their license to practice in Illinois. As of Tuesday, 180 healthcare workers are in the process of rejoining the workforce.  </w:t>
      </w:r>
      <w:r w:rsidRPr="007A4A3F">
        <w:t>Applications are available online at IDFPR's website:</w:t>
      </w:r>
    </w:p>
    <w:p w14:paraId="0AB944B8" w14:textId="77777777" w:rsidR="007A4A3F" w:rsidRPr="007A4A3F" w:rsidRDefault="007A4A3F" w:rsidP="007A4A3F">
      <w:r w:rsidRPr="007A4A3F">
        <w:t xml:space="preserve">• Health Care License Reinstatement: </w:t>
      </w:r>
      <w:hyperlink r:id="rId5" w:history="1">
        <w:r w:rsidRPr="007A4A3F">
          <w:rPr>
            <w:rStyle w:val="Hyperlink"/>
            <w:rFonts w:cstheme="minorHAnsi"/>
          </w:rPr>
          <w:t>here</w:t>
        </w:r>
      </w:hyperlink>
    </w:p>
    <w:p w14:paraId="008DFB39" w14:textId="77777777" w:rsidR="007A4A3F" w:rsidRPr="007A4A3F" w:rsidRDefault="007A4A3F" w:rsidP="007A4A3F">
      <w:r w:rsidRPr="007A4A3F">
        <w:t xml:space="preserve">• Physician License Reinstatement:  </w:t>
      </w:r>
      <w:hyperlink r:id="rId6" w:history="1">
        <w:r w:rsidRPr="007A4A3F">
          <w:rPr>
            <w:rStyle w:val="Hyperlink"/>
            <w:rFonts w:cstheme="minorHAnsi"/>
          </w:rPr>
          <w:t>here</w:t>
        </w:r>
      </w:hyperlink>
    </w:p>
    <w:p w14:paraId="61EB6BE8" w14:textId="77777777" w:rsidR="007A4A3F" w:rsidRPr="007A4A3F" w:rsidRDefault="007A4A3F" w:rsidP="007A4A3F">
      <w:r w:rsidRPr="007A4A3F">
        <w:t xml:space="preserve">• Out of State Temporary Practice Permit:  </w:t>
      </w:r>
      <w:hyperlink r:id="rId7" w:history="1">
        <w:r w:rsidRPr="007A4A3F">
          <w:rPr>
            <w:rStyle w:val="Hyperlink"/>
            <w:rFonts w:cstheme="minorHAnsi"/>
          </w:rPr>
          <w:t>here</w:t>
        </w:r>
      </w:hyperlink>
    </w:p>
    <w:p w14:paraId="278D1D03" w14:textId="153E569C" w:rsidR="00AE7ED8" w:rsidRDefault="007A4A3F" w:rsidP="00AE7ED8">
      <w:pPr>
        <w:rPr>
          <w:rStyle w:val="Strong"/>
          <w:rFonts w:cstheme="minorHAnsi"/>
          <w:b w:val="0"/>
          <w:bCs w:val="0"/>
        </w:rPr>
      </w:pPr>
      <w:r>
        <w:rPr>
          <w:rStyle w:val="Strong"/>
          <w:rFonts w:cstheme="minorHAnsi"/>
          <w:b w:val="0"/>
          <w:bCs w:val="0"/>
        </w:rPr>
        <w:t xml:space="preserve">Illinois continues to ramp up efforts to test individuals for COVID-19.  To date, Illinois has the ability to test approximately 4,300 individuals per day.  The Governor indicated that he would like to see Illinois have the capacity to test 10,000/day in the near future. </w:t>
      </w:r>
      <w:r w:rsidR="00A86B17">
        <w:rPr>
          <w:rStyle w:val="Strong"/>
          <w:rFonts w:cstheme="minorHAnsi"/>
          <w:b w:val="0"/>
          <w:bCs w:val="0"/>
        </w:rPr>
        <w:t>The National Guard and federal HHS have set up mobile testing clinics in Illinois.</w:t>
      </w:r>
    </w:p>
    <w:p w14:paraId="4B96DE7C" w14:textId="5C3BAC5D" w:rsidR="00AE7ED8" w:rsidRDefault="00A86B17" w:rsidP="00AE7ED8">
      <w:pPr>
        <w:rPr>
          <w:rStyle w:val="Strong"/>
          <w:rFonts w:cstheme="minorHAnsi"/>
          <w:b w:val="0"/>
          <w:bCs w:val="0"/>
        </w:rPr>
      </w:pPr>
      <w:r>
        <w:rPr>
          <w:rStyle w:val="Strong"/>
          <w:rFonts w:cstheme="minorHAnsi"/>
          <w:b w:val="0"/>
          <w:bCs w:val="0"/>
        </w:rPr>
        <w:lastRenderedPageBreak/>
        <w:t xml:space="preserve">While the President yesterday indicated he would like to start “opening up” the country by Easter,  </w:t>
      </w:r>
      <w:r w:rsidR="00AE7ED8">
        <w:rPr>
          <w:rStyle w:val="Strong"/>
          <w:rFonts w:cstheme="minorHAnsi"/>
          <w:b w:val="0"/>
          <w:bCs w:val="0"/>
        </w:rPr>
        <w:t>Governor</w:t>
      </w:r>
      <w:r>
        <w:rPr>
          <w:rStyle w:val="Strong"/>
          <w:rFonts w:cstheme="minorHAnsi"/>
          <w:b w:val="0"/>
          <w:bCs w:val="0"/>
        </w:rPr>
        <w:t xml:space="preserve"> Pritzker cautiously</w:t>
      </w:r>
      <w:r w:rsidR="00AE7ED8">
        <w:rPr>
          <w:rStyle w:val="Strong"/>
          <w:rFonts w:cstheme="minorHAnsi"/>
          <w:b w:val="0"/>
          <w:bCs w:val="0"/>
        </w:rPr>
        <w:t xml:space="preserve"> </w:t>
      </w:r>
      <w:r w:rsidR="0049486D">
        <w:rPr>
          <w:rStyle w:val="Strong"/>
          <w:rFonts w:cstheme="minorHAnsi"/>
          <w:b w:val="0"/>
          <w:bCs w:val="0"/>
        </w:rPr>
        <w:t>noted</w:t>
      </w:r>
      <w:r w:rsidR="00AE7ED8">
        <w:rPr>
          <w:rStyle w:val="Strong"/>
          <w:rFonts w:cstheme="minorHAnsi"/>
          <w:b w:val="0"/>
          <w:bCs w:val="0"/>
        </w:rPr>
        <w:t xml:space="preserve"> that</w:t>
      </w:r>
      <w:r>
        <w:rPr>
          <w:rStyle w:val="Strong"/>
          <w:rFonts w:cstheme="minorHAnsi"/>
          <w:b w:val="0"/>
          <w:bCs w:val="0"/>
        </w:rPr>
        <w:t xml:space="preserve"> he is making his decisions based on science and that</w:t>
      </w:r>
      <w:r w:rsidR="00AE7ED8">
        <w:rPr>
          <w:rStyle w:val="Strong"/>
          <w:rFonts w:cstheme="minorHAnsi"/>
          <w:b w:val="0"/>
          <w:bCs w:val="0"/>
        </w:rPr>
        <w:t xml:space="preserve"> it is too soon to know if he will have to extend the stay-at-home and school closure orders beyond April 7</w:t>
      </w:r>
      <w:r w:rsidR="00AE7ED8" w:rsidRPr="00AE4E9B">
        <w:rPr>
          <w:rStyle w:val="Strong"/>
          <w:rFonts w:cstheme="minorHAnsi"/>
          <w:b w:val="0"/>
          <w:bCs w:val="0"/>
          <w:vertAlign w:val="superscript"/>
        </w:rPr>
        <w:t>th</w:t>
      </w:r>
      <w:r w:rsidR="00AE7ED8">
        <w:rPr>
          <w:rStyle w:val="Strong"/>
          <w:rFonts w:cstheme="minorHAnsi"/>
          <w:b w:val="0"/>
          <w:bCs w:val="0"/>
        </w:rPr>
        <w:t xml:space="preserve">.  </w:t>
      </w:r>
    </w:p>
    <w:p w14:paraId="78505A87" w14:textId="7ABF08C9" w:rsidR="00A86B17" w:rsidRDefault="00A86B17" w:rsidP="00AE7ED8">
      <w:pPr>
        <w:rPr>
          <w:rStyle w:val="Strong"/>
          <w:rFonts w:cstheme="minorHAnsi"/>
          <w:b w:val="0"/>
          <w:bCs w:val="0"/>
        </w:rPr>
      </w:pPr>
      <w:r>
        <w:rPr>
          <w:rStyle w:val="Strong"/>
          <w:rFonts w:cstheme="minorHAnsi"/>
          <w:b w:val="0"/>
          <w:bCs w:val="0"/>
        </w:rPr>
        <w:t>Two additional Executive Orders have been issued.  They are attached.</w:t>
      </w:r>
    </w:p>
    <w:p w14:paraId="0DC1123D" w14:textId="397F6D1C" w:rsidR="00441E92" w:rsidRDefault="00441E92" w:rsidP="00AE7ED8">
      <w:pPr>
        <w:rPr>
          <w:rStyle w:val="Strong"/>
          <w:rFonts w:cstheme="minorHAnsi"/>
          <w:b w:val="0"/>
          <w:bCs w:val="0"/>
        </w:rPr>
      </w:pPr>
      <w:r>
        <w:rPr>
          <w:rStyle w:val="Strong"/>
          <w:rFonts w:cstheme="minorHAnsi"/>
          <w:b w:val="0"/>
          <w:bCs w:val="0"/>
        </w:rPr>
        <w:t xml:space="preserve">The Governor will hold his daily press conference at 2:30 PM today. It is anticipated that the Governor will be focusing today’s call on establishing more relief efforts for small businesses. More to follow. </w:t>
      </w:r>
    </w:p>
    <w:p w14:paraId="7AA6022C" w14:textId="10778CCA" w:rsidR="0049486D" w:rsidRPr="001235B6" w:rsidRDefault="0049486D" w:rsidP="00AE7ED8">
      <w:pPr>
        <w:rPr>
          <w:rStyle w:val="Strong"/>
          <w:rFonts w:cstheme="minorHAnsi"/>
          <w:sz w:val="28"/>
          <w:szCs w:val="28"/>
        </w:rPr>
      </w:pPr>
      <w:r w:rsidRPr="001235B6">
        <w:rPr>
          <w:rStyle w:val="Strong"/>
          <w:rFonts w:cstheme="minorHAnsi"/>
          <w:sz w:val="28"/>
          <w:szCs w:val="28"/>
        </w:rPr>
        <w:t>101</w:t>
      </w:r>
      <w:r w:rsidRPr="001235B6">
        <w:rPr>
          <w:rStyle w:val="Strong"/>
          <w:rFonts w:cstheme="minorHAnsi"/>
          <w:sz w:val="28"/>
          <w:szCs w:val="28"/>
          <w:vertAlign w:val="superscript"/>
        </w:rPr>
        <w:t>st</w:t>
      </w:r>
      <w:r w:rsidRPr="001235B6">
        <w:rPr>
          <w:rStyle w:val="Strong"/>
          <w:rFonts w:cstheme="minorHAnsi"/>
          <w:sz w:val="28"/>
          <w:szCs w:val="28"/>
        </w:rPr>
        <w:t xml:space="preserve"> GENERAL ASSEMBLY:</w:t>
      </w:r>
    </w:p>
    <w:p w14:paraId="5560D7EE" w14:textId="2998C14C" w:rsidR="0049486D" w:rsidRDefault="0049486D" w:rsidP="00AE7ED8">
      <w:pPr>
        <w:rPr>
          <w:rStyle w:val="Strong"/>
          <w:rFonts w:cstheme="minorHAnsi"/>
          <w:b w:val="0"/>
          <w:bCs w:val="0"/>
        </w:rPr>
      </w:pPr>
      <w:r>
        <w:rPr>
          <w:rStyle w:val="Strong"/>
          <w:rFonts w:cstheme="minorHAnsi"/>
          <w:b w:val="0"/>
          <w:bCs w:val="0"/>
        </w:rPr>
        <w:t xml:space="preserve">No word yet on when the General Assembly will reconvene for the spring session.  Illinois remains under a stay-at-home order with only essential businesses in operation at this time.  Caucuses continue to meet via teleconference and legislative leaders are developing a list of critical legislation that needs to be addressed this spring.  </w:t>
      </w:r>
      <w:r w:rsidR="007E796A">
        <w:rPr>
          <w:rStyle w:val="Strong"/>
          <w:rFonts w:cstheme="minorHAnsi"/>
          <w:b w:val="0"/>
          <w:bCs w:val="0"/>
        </w:rPr>
        <w:t>It is not even worth speculating as to when they will reconvene next.</w:t>
      </w:r>
      <w:r>
        <w:rPr>
          <w:rStyle w:val="Strong"/>
          <w:rFonts w:cstheme="minorHAnsi"/>
          <w:b w:val="0"/>
          <w:bCs w:val="0"/>
        </w:rPr>
        <w:t xml:space="preserve"> </w:t>
      </w:r>
      <w:proofErr w:type="gramStart"/>
      <w:r>
        <w:rPr>
          <w:rStyle w:val="Strong"/>
          <w:rFonts w:cstheme="minorHAnsi"/>
          <w:b w:val="0"/>
          <w:bCs w:val="0"/>
        </w:rPr>
        <w:t>At this time</w:t>
      </w:r>
      <w:proofErr w:type="gramEnd"/>
      <w:r>
        <w:rPr>
          <w:rStyle w:val="Strong"/>
          <w:rFonts w:cstheme="minorHAnsi"/>
          <w:b w:val="0"/>
          <w:bCs w:val="0"/>
        </w:rPr>
        <w:t>, legislators and legislative staff are working remotely from ho</w:t>
      </w:r>
      <w:bookmarkStart w:id="0" w:name="_GoBack"/>
      <w:bookmarkEnd w:id="0"/>
      <w:r>
        <w:rPr>
          <w:rStyle w:val="Strong"/>
          <w:rFonts w:cstheme="minorHAnsi"/>
          <w:b w:val="0"/>
          <w:bCs w:val="0"/>
        </w:rPr>
        <w:t xml:space="preserve">me.  Amendment filings and bill filings have stopped until further notice. Committee deadlines have been extended in both chambers and will likely continue to be extended until the General Assembly can safely reconvene. </w:t>
      </w:r>
    </w:p>
    <w:p w14:paraId="15BB0534" w14:textId="77777777" w:rsidR="00095CFA" w:rsidRDefault="00095CFA"/>
    <w:sectPr w:rsidR="0009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D8"/>
    <w:rsid w:val="00095CFA"/>
    <w:rsid w:val="001235B6"/>
    <w:rsid w:val="0018659E"/>
    <w:rsid w:val="001F05EF"/>
    <w:rsid w:val="00441E92"/>
    <w:rsid w:val="0049486D"/>
    <w:rsid w:val="007A4A3F"/>
    <w:rsid w:val="007E796A"/>
    <w:rsid w:val="00A86B17"/>
    <w:rsid w:val="00AE7ED8"/>
    <w:rsid w:val="00F1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AD8E"/>
  <w15:chartTrackingRefBased/>
  <w15:docId w15:val="{1F4E29F7-9B2E-450B-B8B5-CAFD38C8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7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7ED8"/>
    <w:rPr>
      <w:b/>
      <w:bCs/>
    </w:rPr>
  </w:style>
  <w:style w:type="character" w:styleId="Hyperlink">
    <w:name w:val="Hyperlink"/>
    <w:basedOn w:val="DefaultParagraphFont"/>
    <w:uiPriority w:val="99"/>
    <w:unhideWhenUsed/>
    <w:rsid w:val="007A4A3F"/>
    <w:rPr>
      <w:color w:val="0000FF"/>
      <w:u w:val="single"/>
    </w:rPr>
  </w:style>
  <w:style w:type="paragraph" w:styleId="NormalWeb">
    <w:name w:val="Normal (Web)"/>
    <w:basedOn w:val="Normal"/>
    <w:uiPriority w:val="99"/>
    <w:unhideWhenUsed/>
    <w:rsid w:val="007A4A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dfpr.com/Renewals/Apply/Forms/F239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dfpr.com/Renewals/Apply/Forms/F2397.pdf" TargetMode="External"/><Relationship Id="rId5" Type="http://schemas.openxmlformats.org/officeDocument/2006/relationships/hyperlink" Target="https://www.idfpr.com/Renewals/Apply/Forms/F2396.pdf" TargetMode="External"/><Relationship Id="rId4" Type="http://schemas.openxmlformats.org/officeDocument/2006/relationships/hyperlink" Target="mailto:PPE.donations@illinoi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4</cp:revision>
  <dcterms:created xsi:type="dcterms:W3CDTF">2020-03-25T16:24:00Z</dcterms:created>
  <dcterms:modified xsi:type="dcterms:W3CDTF">2020-03-25T16:36:00Z</dcterms:modified>
</cp:coreProperties>
</file>