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FC5BE" w14:textId="77777777" w:rsidR="003352F2" w:rsidRDefault="003352F2" w:rsidP="003352F2">
      <w:pPr>
        <w:pStyle w:val="NormalWeb"/>
        <w:spacing w:before="0" w:beforeAutospacing="0" w:after="0" w:afterAutospacing="0"/>
        <w:rPr>
          <w:rStyle w:val="Strong"/>
          <w:rFonts w:asciiTheme="minorHAnsi" w:hAnsiTheme="minorHAnsi" w:cstheme="minorHAnsi"/>
          <w:color w:val="000000"/>
          <w:sz w:val="28"/>
          <w:szCs w:val="28"/>
        </w:rPr>
      </w:pPr>
      <w:r>
        <w:rPr>
          <w:rStyle w:val="Strong"/>
          <w:rFonts w:asciiTheme="minorHAnsi" w:hAnsiTheme="minorHAnsi" w:cstheme="minorHAnsi"/>
          <w:color w:val="000000"/>
          <w:sz w:val="28"/>
          <w:szCs w:val="28"/>
        </w:rPr>
        <w:t>IWCC Withdraws Rule</w:t>
      </w:r>
      <w:r w:rsidR="002D444E" w:rsidRPr="00461BF9">
        <w:rPr>
          <w:rStyle w:val="Strong"/>
          <w:rFonts w:asciiTheme="minorHAnsi" w:hAnsiTheme="minorHAnsi" w:cstheme="minorHAnsi"/>
          <w:color w:val="000000"/>
          <w:sz w:val="28"/>
          <w:szCs w:val="28"/>
        </w:rPr>
        <w:t>:</w:t>
      </w:r>
    </w:p>
    <w:p w14:paraId="5B8AB5E2" w14:textId="307A496E" w:rsidR="003352F2" w:rsidRPr="003352F2" w:rsidRDefault="003352F2" w:rsidP="003352F2">
      <w:pPr>
        <w:pStyle w:val="NormalWeb"/>
        <w:spacing w:before="0" w:beforeAutospacing="0" w:after="0" w:afterAutospacing="0"/>
        <w:rPr>
          <w:rFonts w:asciiTheme="minorHAnsi" w:hAnsiTheme="minorHAnsi" w:cstheme="minorHAnsi"/>
          <w:b/>
          <w:bCs/>
          <w:color w:val="000000"/>
          <w:sz w:val="28"/>
          <w:szCs w:val="28"/>
        </w:rPr>
      </w:pPr>
      <w:r>
        <w:rPr>
          <w:rFonts w:eastAsia="Times New Roman"/>
          <w:color w:val="000000"/>
        </w:rPr>
        <w:t>On Monday morning, April 27</w:t>
      </w:r>
      <w:r w:rsidRPr="00967196">
        <w:rPr>
          <w:rFonts w:eastAsia="Times New Roman"/>
          <w:color w:val="000000"/>
          <w:vertAlign w:val="superscript"/>
        </w:rPr>
        <w:t>th</w:t>
      </w:r>
      <w:r>
        <w:rPr>
          <w:rFonts w:eastAsia="Times New Roman"/>
          <w:color w:val="000000"/>
        </w:rPr>
        <w:t>,</w:t>
      </w:r>
      <w:r w:rsidRPr="00AF1B86">
        <w:rPr>
          <w:rFonts w:eastAsia="Times New Roman"/>
          <w:color w:val="000000"/>
        </w:rPr>
        <w:t xml:space="preserve"> the Illinois Workers' Compensation Commission (IWCC) voted unanimously to repeal the April 16th emergency rule that created a right for injured workers to a rebuttable presumption if they contracted or were exposed to COVID-19.</w:t>
      </w:r>
    </w:p>
    <w:p w14:paraId="33B00AF0" w14:textId="77777777" w:rsidR="003352F2" w:rsidRDefault="003352F2" w:rsidP="003352F2">
      <w:pPr>
        <w:spacing w:after="0" w:line="240" w:lineRule="auto"/>
        <w:rPr>
          <w:rFonts w:ascii="Calibri" w:eastAsia="Times New Roman" w:hAnsi="Calibri" w:cs="Calibri"/>
          <w:color w:val="000000"/>
        </w:rPr>
      </w:pPr>
    </w:p>
    <w:p w14:paraId="2701412F" w14:textId="64FA320A" w:rsidR="009C22F3" w:rsidRDefault="003352F2" w:rsidP="003352F2">
      <w:pPr>
        <w:spacing w:after="0" w:line="240" w:lineRule="auto"/>
      </w:pPr>
      <w:r w:rsidRPr="00AF1B86">
        <w:rPr>
          <w:rFonts w:ascii="Calibri" w:eastAsia="Times New Roman" w:hAnsi="Calibri" w:cs="Calibri"/>
          <w:color w:val="000000"/>
        </w:rPr>
        <w:t> IWCC Chairman Brennan explained that the recent temporary restraining order (TRO) challenging the rule was granted by Sangamon County Circuit Court Judge John Madonia. The Chairman indicated that the granting of the TRO would cause significant delay and create uncertainty for the rule. He also mentioned the litigation costs as another factor. He is creating a task force to review other avenues to address the issue.</w:t>
      </w:r>
      <w:r>
        <w:rPr>
          <w:rFonts w:ascii="Calibri" w:eastAsia="Times New Roman" w:hAnsi="Calibri" w:cs="Calibri"/>
          <w:color w:val="000000"/>
        </w:rPr>
        <w:t xml:space="preserve"> </w:t>
      </w:r>
      <w:r w:rsidR="009C22F3">
        <w:t xml:space="preserve">The Governor pledged to work with the legislature to enact protections for front-line and essential workers. </w:t>
      </w:r>
    </w:p>
    <w:p w14:paraId="6D5E8352" w14:textId="5DE0CAE3" w:rsidR="001E0387" w:rsidRDefault="001E0387" w:rsidP="003352F2">
      <w:pPr>
        <w:spacing w:after="0" w:line="240" w:lineRule="auto"/>
      </w:pPr>
    </w:p>
    <w:p w14:paraId="51DEB48F" w14:textId="77777777" w:rsidR="001E0387" w:rsidRPr="002F2D03" w:rsidRDefault="001E0387" w:rsidP="001E0387">
      <w:pPr>
        <w:spacing w:after="0" w:line="240" w:lineRule="auto"/>
        <w:rPr>
          <w:b/>
          <w:bCs/>
          <w:sz w:val="28"/>
          <w:szCs w:val="28"/>
        </w:rPr>
      </w:pPr>
      <w:r>
        <w:rPr>
          <w:b/>
          <w:bCs/>
          <w:sz w:val="28"/>
          <w:szCs w:val="28"/>
        </w:rPr>
        <w:t>IDHR Releases Sexual Harassment Training Program</w:t>
      </w:r>
      <w:r w:rsidRPr="002F2D03">
        <w:rPr>
          <w:b/>
          <w:bCs/>
          <w:sz w:val="28"/>
          <w:szCs w:val="28"/>
        </w:rPr>
        <w:t>:</w:t>
      </w:r>
    </w:p>
    <w:p w14:paraId="13D44819" w14:textId="0ADA0237" w:rsidR="001E0387" w:rsidRDefault="001E0387" w:rsidP="003352F2">
      <w:pPr>
        <w:spacing w:after="0" w:line="240" w:lineRule="auto"/>
      </w:pPr>
      <w:r>
        <w:t xml:space="preserve">The Illinois Department of Human Rights released its </w:t>
      </w:r>
      <w:hyperlink r:id="rId4" w:history="1">
        <w:r w:rsidRPr="00042DAB">
          <w:rPr>
            <w:rStyle w:val="Hyperlink"/>
            <w:color w:val="auto"/>
            <w:u w:val="none"/>
          </w:rPr>
          <w:t>model Sexual Harassment Prevention Training program</w:t>
        </w:r>
      </w:hyperlink>
      <w:r>
        <w:t xml:space="preserve"> for Illinois employers in compliance with the Workplace Transparency Act (Public Act 101-0221). </w:t>
      </w:r>
      <w:r w:rsidRPr="00042DAB">
        <w:t xml:space="preserve"> </w:t>
      </w:r>
      <w:r>
        <w:t xml:space="preserve">Under this Act, Illinois employers are required to train employees on sexual harassment prevention annually, beginning December 31, 2020.  This requirement applies to all Illinois employers.  Employers must either develop their own sexual harassment prevention training program that equals or exceeds the minimum standards for sexual harassment prevention training outlined in the Illinois Human Rights Act , or they may use the </w:t>
      </w:r>
      <w:hyperlink r:id="rId5" w:history="1">
        <w:r w:rsidRPr="00042DAB">
          <w:rPr>
            <w:rStyle w:val="Hyperlink"/>
            <w:color w:val="auto"/>
            <w:u w:val="none"/>
          </w:rPr>
          <w:t>model training</w:t>
        </w:r>
      </w:hyperlink>
      <w:r w:rsidRPr="00042DAB">
        <w:t xml:space="preserve"> provided </w:t>
      </w:r>
      <w:r>
        <w:t xml:space="preserve">by the IDHR.   The model training program is </w:t>
      </w:r>
      <w:hyperlink r:id="rId6" w:history="1">
        <w:r>
          <w:rPr>
            <w:rStyle w:val="Hyperlink"/>
          </w:rPr>
          <w:t>here</w:t>
        </w:r>
      </w:hyperlink>
      <w:r>
        <w:t xml:space="preserve">. </w:t>
      </w:r>
    </w:p>
    <w:p w14:paraId="54719E32" w14:textId="77777777" w:rsidR="001E0387" w:rsidRDefault="001E0387" w:rsidP="003352F2">
      <w:pPr>
        <w:spacing w:after="0" w:line="240" w:lineRule="auto"/>
      </w:pPr>
    </w:p>
    <w:p w14:paraId="17380D62" w14:textId="75190B3F" w:rsidR="003352F2" w:rsidRPr="001E0387" w:rsidRDefault="001E0387" w:rsidP="003352F2">
      <w:pPr>
        <w:spacing w:after="0" w:line="240" w:lineRule="auto"/>
        <w:rPr>
          <w:rFonts w:ascii="Calibri" w:eastAsia="Times New Roman" w:hAnsi="Calibri" w:cs="Calibri"/>
          <w:b/>
          <w:bCs/>
          <w:color w:val="000000"/>
          <w:sz w:val="28"/>
          <w:szCs w:val="28"/>
        </w:rPr>
      </w:pPr>
      <w:r w:rsidRPr="001E0387">
        <w:rPr>
          <w:rFonts w:ascii="Calibri" w:eastAsia="Times New Roman" w:hAnsi="Calibri" w:cs="Calibri"/>
          <w:b/>
          <w:bCs/>
          <w:color w:val="000000"/>
          <w:sz w:val="28"/>
          <w:szCs w:val="28"/>
        </w:rPr>
        <w:t>COVID-19 Update:</w:t>
      </w:r>
    </w:p>
    <w:p w14:paraId="299604CD" w14:textId="6D887519" w:rsidR="002D444E" w:rsidRDefault="002D444E" w:rsidP="003352F2">
      <w:pPr>
        <w:spacing w:after="0" w:line="240" w:lineRule="auto"/>
      </w:pPr>
      <w:r>
        <w:t xml:space="preserve">On </w:t>
      </w:r>
      <w:r w:rsidR="00405237">
        <w:t>Tuesday</w:t>
      </w:r>
      <w:r>
        <w:t xml:space="preserve">, Illinois reported </w:t>
      </w:r>
      <w:r w:rsidR="0048026E">
        <w:t>2,219</w:t>
      </w:r>
      <w:r>
        <w:t xml:space="preserve"> new cases of COVID-19 and </w:t>
      </w:r>
      <w:r w:rsidR="0048026E">
        <w:t>144</w:t>
      </w:r>
      <w:r>
        <w:t xml:space="preserve"> additional deaths</w:t>
      </w:r>
      <w:r w:rsidR="007A5C13">
        <w:t>, the largest one</w:t>
      </w:r>
      <w:r w:rsidR="00F80E78">
        <w:t>-</w:t>
      </w:r>
      <w:r w:rsidR="007A5C13">
        <w:t>day death toll to date</w:t>
      </w:r>
      <w:r>
        <w:t xml:space="preserve">. Illinois now has </w:t>
      </w:r>
      <w:r w:rsidR="0048026E">
        <w:t>48,102</w:t>
      </w:r>
      <w:r>
        <w:t xml:space="preserve"> positive cases with </w:t>
      </w:r>
      <w:r w:rsidR="0048026E">
        <w:t>2,125</w:t>
      </w:r>
      <w:r>
        <w:t xml:space="preserve"> deaths in 96 Illinois counties. </w:t>
      </w:r>
    </w:p>
    <w:p w14:paraId="046BB750" w14:textId="4FD27B82" w:rsidR="002D444E" w:rsidRDefault="00D70DB6" w:rsidP="003352F2">
      <w:pPr>
        <w:spacing w:after="0" w:line="240" w:lineRule="auto"/>
      </w:pPr>
      <w:r>
        <w:t>The new stay-at-home order, effective May 1</w:t>
      </w:r>
      <w:r w:rsidRPr="00D70DB6">
        <w:rPr>
          <w:vertAlign w:val="superscript"/>
        </w:rPr>
        <w:t>st</w:t>
      </w:r>
      <w:r>
        <w:t xml:space="preserve">, is facing new legal challenges. Two Republican State Representatives have filed separate lawsuits challenging the constitutionality of the order. </w:t>
      </w:r>
      <w:r w:rsidR="002D444E">
        <w:t xml:space="preserve">Clay County Circuit Court Judge Michael </w:t>
      </w:r>
      <w:proofErr w:type="spellStart"/>
      <w:r w:rsidR="002D444E">
        <w:t>McHaney</w:t>
      </w:r>
      <w:proofErr w:type="spellEnd"/>
      <w:r w:rsidR="002D444E">
        <w:t xml:space="preserve"> granted a restraining order Monday in the lawsuit filed by State Representative Darren Bailey.  Bailey filed the lawsuit last week saying the </w:t>
      </w:r>
      <w:r w:rsidR="00B66484">
        <w:t xml:space="preserve">new </w:t>
      </w:r>
      <w:r w:rsidR="002D444E">
        <w:t>stay-at-home order</w:t>
      </w:r>
      <w:r w:rsidR="007A5C13">
        <w:t xml:space="preserve"> </w:t>
      </w:r>
      <w:r w:rsidR="00B66484">
        <w:t>violates</w:t>
      </w:r>
      <w:r w:rsidR="002D444E">
        <w:t xml:space="preserve"> his civil rights. The Illinois Attorney General filed an intent to appeal. Pritzker called the lawsuit and subsequent ruling “reckless” and pledged to fight it to the fullest extent possible. Bailey was the only plaintiff in the case and therefore the ruling applies only to him</w:t>
      </w:r>
      <w:r w:rsidR="007A5C13">
        <w:t>.</w:t>
      </w:r>
      <w:r w:rsidR="002D444E">
        <w:t xml:space="preserve"> </w:t>
      </w:r>
      <w:r>
        <w:t xml:space="preserve">Meanwhile, </w:t>
      </w:r>
      <w:r w:rsidR="003E4B54">
        <w:t xml:space="preserve">Republican State Representative John Cabello </w:t>
      </w:r>
      <w:r>
        <w:t>filed a class action lawsuit against Pritzker’s new stay-at home order Wednesday in Winnebago County Circuit Court. That case is pending at this time.</w:t>
      </w:r>
      <w:r w:rsidR="00D9020D">
        <w:t xml:space="preserve"> A copy of his lawsuit is </w:t>
      </w:r>
      <w:hyperlink r:id="rId7" w:history="1">
        <w:r w:rsidR="00D9020D" w:rsidRPr="007A0C1A">
          <w:rPr>
            <w:rStyle w:val="Hyperlink"/>
          </w:rPr>
          <w:t>h</w:t>
        </w:r>
        <w:r w:rsidR="00D9020D">
          <w:rPr>
            <w:rStyle w:val="Hyperlink"/>
          </w:rPr>
          <w:t>ere</w:t>
        </w:r>
      </w:hyperlink>
      <w:r w:rsidR="00D9020D">
        <w:t>.</w:t>
      </w:r>
    </w:p>
    <w:p w14:paraId="2003C81D" w14:textId="77777777" w:rsidR="003352F2" w:rsidRDefault="003352F2" w:rsidP="003352F2">
      <w:pPr>
        <w:spacing w:after="0" w:line="240" w:lineRule="auto"/>
      </w:pPr>
    </w:p>
    <w:p w14:paraId="7E760AFB" w14:textId="698B4C87" w:rsidR="0066769A" w:rsidRDefault="0066769A" w:rsidP="003352F2">
      <w:pPr>
        <w:spacing w:after="0" w:line="240" w:lineRule="auto"/>
      </w:pPr>
      <w:r>
        <w:t xml:space="preserve">Law enforcement in individual counties are now saying that they will not enforce the </w:t>
      </w:r>
      <w:r w:rsidR="007A5C13">
        <w:t>newest</w:t>
      </w:r>
      <w:r>
        <w:t xml:space="preserve"> </w:t>
      </w:r>
      <w:r w:rsidR="007A5C13">
        <w:t>stay</w:t>
      </w:r>
      <w:r>
        <w:t xml:space="preserve">-at-home order.  Woodford County state’s attorney Greg </w:t>
      </w:r>
      <w:proofErr w:type="spellStart"/>
      <w:r>
        <w:t>Minger</w:t>
      </w:r>
      <w:proofErr w:type="spellEnd"/>
      <w:r>
        <w:t xml:space="preserve"> says he will not enforce Governor Pritzker’s stay at home order extension at the county level</w:t>
      </w:r>
      <w:r w:rsidR="007A5C13">
        <w:t xml:space="preserve"> and</w:t>
      </w:r>
      <w:r>
        <w:t xml:space="preserve"> will not prosecute those who violate the </w:t>
      </w:r>
      <w:r w:rsidR="007A5C13">
        <w:t>Governor’s</w:t>
      </w:r>
      <w:r>
        <w:t xml:space="preserve"> order. Joshua Blackwell, Douglas County Sheriff, also is refusing to enforce Pritzker’s order.</w:t>
      </w:r>
    </w:p>
    <w:p w14:paraId="30023714" w14:textId="24258490" w:rsidR="00D70DB6" w:rsidRDefault="00D70DB6" w:rsidP="003352F2">
      <w:pPr>
        <w:spacing w:after="0" w:line="240" w:lineRule="auto"/>
      </w:pPr>
      <w:r>
        <w:t xml:space="preserve">The Department of Public Health released guidance </w:t>
      </w:r>
      <w:r w:rsidR="007A5C13">
        <w:t>for hospitals and Ambulatory Surgical Treatment Centers to resume</w:t>
      </w:r>
      <w:r>
        <w:t xml:space="preserve"> elective surgical procedures beginning May 11</w:t>
      </w:r>
      <w:r w:rsidRPr="00D70DB6">
        <w:rPr>
          <w:vertAlign w:val="superscript"/>
        </w:rPr>
        <w:t>th</w:t>
      </w:r>
      <w:r>
        <w:t xml:space="preserve">. A full copy of the guidance is </w:t>
      </w:r>
      <w:hyperlink r:id="rId8" w:history="1">
        <w:r w:rsidRPr="007A0C1A">
          <w:rPr>
            <w:rStyle w:val="Hyperlink"/>
          </w:rPr>
          <w:t>h</w:t>
        </w:r>
        <w:r>
          <w:rPr>
            <w:rStyle w:val="Hyperlink"/>
          </w:rPr>
          <w:t>er</w:t>
        </w:r>
        <w:r w:rsidRPr="007A0C1A">
          <w:rPr>
            <w:rStyle w:val="Hyperlink"/>
          </w:rPr>
          <w:t>e</w:t>
        </w:r>
      </w:hyperlink>
      <w:r>
        <w:t xml:space="preserve">. </w:t>
      </w:r>
    </w:p>
    <w:p w14:paraId="5160B5D7" w14:textId="38034F0A" w:rsidR="00494D50" w:rsidRDefault="007A5C13" w:rsidP="003352F2">
      <w:pPr>
        <w:spacing w:after="0" w:line="240" w:lineRule="auto"/>
      </w:pPr>
      <w:r>
        <w:t>Under Pritzker’s new order, g</w:t>
      </w:r>
      <w:r w:rsidR="00494D50">
        <w:t>olf courses are allowed to re-open beginning May</w:t>
      </w:r>
      <w:r w:rsidR="009C22F3">
        <w:t xml:space="preserve"> </w:t>
      </w:r>
      <w:r w:rsidR="00494D50">
        <w:t>1</w:t>
      </w:r>
      <w:r w:rsidR="009C22F3" w:rsidRPr="009C22F3">
        <w:rPr>
          <w:vertAlign w:val="superscript"/>
        </w:rPr>
        <w:t>st</w:t>
      </w:r>
      <w:r w:rsidR="00494D50">
        <w:t xml:space="preserve">. The Department of Commerce and Economic Development issued guidance to golf courses outlining how to safely re-open and enforce social distancing. That guidance is </w:t>
      </w:r>
      <w:hyperlink r:id="rId9" w:history="1">
        <w:r w:rsidR="00494D50" w:rsidRPr="007A0C1A">
          <w:rPr>
            <w:rStyle w:val="Hyperlink"/>
          </w:rPr>
          <w:t>h</w:t>
        </w:r>
        <w:r w:rsidR="00494D50">
          <w:rPr>
            <w:rStyle w:val="Hyperlink"/>
          </w:rPr>
          <w:t>ere</w:t>
        </w:r>
      </w:hyperlink>
      <w:r w:rsidR="00494D50">
        <w:t xml:space="preserve"> .</w:t>
      </w:r>
    </w:p>
    <w:p w14:paraId="325B0994" w14:textId="77777777" w:rsidR="003352F2" w:rsidRDefault="003352F2" w:rsidP="003352F2">
      <w:pPr>
        <w:spacing w:after="0" w:line="240" w:lineRule="auto"/>
      </w:pPr>
    </w:p>
    <w:p w14:paraId="76FF8D01" w14:textId="5ED87DB2" w:rsidR="00F35101" w:rsidRDefault="00F35101" w:rsidP="003352F2">
      <w:pPr>
        <w:spacing w:after="0" w:line="240" w:lineRule="auto"/>
      </w:pPr>
      <w:r>
        <w:lastRenderedPageBreak/>
        <w:t xml:space="preserve">The Illinois State Treasurer, through the Linked Deposit Program, is making another $250 million available to Illinois financial institutions to lend to small business through low-interest bridge loans to help employers respond to the COVID-19 crisis. </w:t>
      </w:r>
    </w:p>
    <w:p w14:paraId="7F41364F" w14:textId="77777777" w:rsidR="003352F2" w:rsidRDefault="003352F2" w:rsidP="003352F2">
      <w:pPr>
        <w:spacing w:after="0" w:line="240" w:lineRule="auto"/>
        <w:rPr>
          <w:b/>
          <w:bCs/>
          <w:caps/>
          <w:sz w:val="28"/>
          <w:szCs w:val="28"/>
        </w:rPr>
      </w:pPr>
    </w:p>
    <w:p w14:paraId="0B2FFFBA" w14:textId="2553145F" w:rsidR="00EB2194" w:rsidRPr="00461BF9" w:rsidRDefault="00B66484" w:rsidP="003352F2">
      <w:pPr>
        <w:spacing w:after="0" w:line="240" w:lineRule="auto"/>
        <w:rPr>
          <w:b/>
          <w:bCs/>
          <w:caps/>
          <w:sz w:val="28"/>
          <w:szCs w:val="28"/>
        </w:rPr>
      </w:pPr>
      <w:r w:rsidRPr="00461BF9">
        <w:rPr>
          <w:b/>
          <w:bCs/>
          <w:caps/>
          <w:sz w:val="28"/>
          <w:szCs w:val="28"/>
        </w:rPr>
        <w:t>Illinois General Assembly:</w:t>
      </w:r>
    </w:p>
    <w:p w14:paraId="196E7DFD" w14:textId="46C8DFCA" w:rsidR="004D1A24" w:rsidRDefault="002F2D03" w:rsidP="003352F2">
      <w:pPr>
        <w:spacing w:after="0" w:line="240" w:lineRule="auto"/>
      </w:pPr>
      <w:r>
        <w:t xml:space="preserve">The Illinois General Assembly remains adjourned until further notice.  </w:t>
      </w:r>
      <w:r w:rsidR="00405237">
        <w:t xml:space="preserve">House Republican Leader Jim Durkin </w:t>
      </w:r>
      <w:r w:rsidR="001572D4">
        <w:t>suggests</w:t>
      </w:r>
      <w:r w:rsidR="00405237">
        <w:t xml:space="preserve"> the General Assembly reconvene briefly in Springfield to amend rules to allow the legislature to utilize remote voting.  </w:t>
      </w:r>
      <w:r w:rsidR="00461BF9">
        <w:t>Senate Republican Leader Bill Brady asked legislative leaders to reconvene session to address a constitutional amendment</w:t>
      </w:r>
      <w:r w:rsidR="00F80E78">
        <w:t xml:space="preserve"> to enact redistricting reform</w:t>
      </w:r>
      <w:r w:rsidR="00461BF9">
        <w:t xml:space="preserve">. Meanwhile legislative working groups continue to meet remotely to discuss filling the FY 20 budget hole, preparing the FY 21 budget and other legislative solutions to address the COVID-19 pandemic. </w:t>
      </w:r>
    </w:p>
    <w:p w14:paraId="0FBEC6A2" w14:textId="77777777" w:rsidR="003352F2" w:rsidRDefault="003352F2" w:rsidP="003352F2">
      <w:pPr>
        <w:spacing w:after="0" w:line="240" w:lineRule="auto"/>
      </w:pPr>
    </w:p>
    <w:p w14:paraId="24E21827" w14:textId="19BD56FC" w:rsidR="002F2D03" w:rsidRDefault="002F2D03" w:rsidP="003352F2">
      <w:pPr>
        <w:spacing w:after="0" w:line="240" w:lineRule="auto"/>
      </w:pPr>
      <w:r>
        <w:t>While the legislative leaders can extend most of the session deadlines, like deadlines to pass bills out committee or the chamber, there is one deadline that cannot be waived. May 31</w:t>
      </w:r>
      <w:r w:rsidRPr="002F2D03">
        <w:rPr>
          <w:vertAlign w:val="superscript"/>
        </w:rPr>
        <w:t>st</w:t>
      </w:r>
      <w:r>
        <w:t xml:space="preserve"> is the constitutional deadline to pass legislation with a simple majority vote for any legislation that will take effect immediately.  That means any budget legislation or immediate COVID-19 response legislation will need to pass with 72 votes in the House and 36 votes in the Senate if the General Assembly does not reconvene and pass measures by the end of May.  The Democrats hold super-majorities in both chambers</w:t>
      </w:r>
      <w:r w:rsidR="00AE2574">
        <w:t>,</w:t>
      </w:r>
      <w:r>
        <w:t xml:space="preserve"> but much remains unknown about when or how the General Assembly will reconvene and if any members in high-risk categories will be able to participate.</w:t>
      </w:r>
    </w:p>
    <w:p w14:paraId="50458511" w14:textId="5D9D2AF3" w:rsidR="004D1A24" w:rsidRDefault="004D1A24" w:rsidP="003352F2">
      <w:pPr>
        <w:spacing w:after="0" w:line="240" w:lineRule="auto"/>
      </w:pPr>
    </w:p>
    <w:sectPr w:rsidR="004D1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DE"/>
    <w:rsid w:val="00042DAB"/>
    <w:rsid w:val="00095CFA"/>
    <w:rsid w:val="001572D4"/>
    <w:rsid w:val="001D5709"/>
    <w:rsid w:val="001E0387"/>
    <w:rsid w:val="001F05EF"/>
    <w:rsid w:val="002D444E"/>
    <w:rsid w:val="002F2D03"/>
    <w:rsid w:val="003112DE"/>
    <w:rsid w:val="003352F2"/>
    <w:rsid w:val="003E4B54"/>
    <w:rsid w:val="00405237"/>
    <w:rsid w:val="00461BF9"/>
    <w:rsid w:val="0046485F"/>
    <w:rsid w:val="0048026E"/>
    <w:rsid w:val="00494D50"/>
    <w:rsid w:val="004D1A24"/>
    <w:rsid w:val="0066769A"/>
    <w:rsid w:val="007A5C13"/>
    <w:rsid w:val="00820725"/>
    <w:rsid w:val="009C22F3"/>
    <w:rsid w:val="009D776B"/>
    <w:rsid w:val="00AE2574"/>
    <w:rsid w:val="00B66484"/>
    <w:rsid w:val="00C01D8F"/>
    <w:rsid w:val="00D405AF"/>
    <w:rsid w:val="00D70DB6"/>
    <w:rsid w:val="00D9020D"/>
    <w:rsid w:val="00E85041"/>
    <w:rsid w:val="00EB2194"/>
    <w:rsid w:val="00F35101"/>
    <w:rsid w:val="00F8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1879"/>
  <w15:chartTrackingRefBased/>
  <w15:docId w15:val="{AEA4C350-5738-4358-9AA9-2E6C57FD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5AF"/>
    <w:rPr>
      <w:color w:val="0000FF"/>
      <w:u w:val="single"/>
    </w:rPr>
  </w:style>
  <w:style w:type="character" w:customStyle="1" w:styleId="prettylink-prefix">
    <w:name w:val="prettylink-prefix"/>
    <w:basedOn w:val="DefaultParagraphFont"/>
    <w:rsid w:val="00D405AF"/>
  </w:style>
  <w:style w:type="character" w:customStyle="1" w:styleId="prettylink-value">
    <w:name w:val="prettylink-value"/>
    <w:basedOn w:val="DefaultParagraphFont"/>
    <w:rsid w:val="00D405AF"/>
  </w:style>
  <w:style w:type="character" w:customStyle="1" w:styleId="u-hiddenvisually">
    <w:name w:val="u-hiddenvisually"/>
    <w:basedOn w:val="DefaultParagraphFont"/>
    <w:rsid w:val="00D405AF"/>
  </w:style>
  <w:style w:type="paragraph" w:customStyle="1" w:styleId="tweet-text">
    <w:name w:val="tweet-text"/>
    <w:basedOn w:val="Normal"/>
    <w:rsid w:val="00D405A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D444E"/>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2D444E"/>
    <w:rPr>
      <w:b/>
      <w:bCs/>
    </w:rPr>
  </w:style>
  <w:style w:type="character" w:styleId="UnresolvedMention">
    <w:name w:val="Unresolved Mention"/>
    <w:basedOn w:val="DefaultParagraphFont"/>
    <w:uiPriority w:val="99"/>
    <w:semiHidden/>
    <w:unhideWhenUsed/>
    <w:rsid w:val="00D70DB6"/>
    <w:rPr>
      <w:color w:val="605E5C"/>
      <w:shd w:val="clear" w:color="auto" w:fill="E1DFDD"/>
    </w:rPr>
  </w:style>
  <w:style w:type="character" w:styleId="FollowedHyperlink">
    <w:name w:val="FollowedHyperlink"/>
    <w:basedOn w:val="DefaultParagraphFont"/>
    <w:uiPriority w:val="99"/>
    <w:semiHidden/>
    <w:unhideWhenUsed/>
    <w:rsid w:val="003352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13728">
      <w:bodyDiv w:val="1"/>
      <w:marLeft w:val="0"/>
      <w:marRight w:val="0"/>
      <w:marTop w:val="0"/>
      <w:marBottom w:val="0"/>
      <w:divBdr>
        <w:top w:val="none" w:sz="0" w:space="0" w:color="auto"/>
        <w:left w:val="none" w:sz="0" w:space="0" w:color="auto"/>
        <w:bottom w:val="none" w:sz="0" w:space="0" w:color="auto"/>
        <w:right w:val="none" w:sz="0" w:space="0" w:color="auto"/>
      </w:divBdr>
      <w:divsChild>
        <w:div w:id="233393388">
          <w:marLeft w:val="0"/>
          <w:marRight w:val="0"/>
          <w:marTop w:val="0"/>
          <w:marBottom w:val="0"/>
          <w:divBdr>
            <w:top w:val="none" w:sz="0" w:space="0" w:color="auto"/>
            <w:left w:val="none" w:sz="0" w:space="0" w:color="auto"/>
            <w:bottom w:val="none" w:sz="0" w:space="0" w:color="auto"/>
            <w:right w:val="none" w:sz="0" w:space="0" w:color="auto"/>
          </w:divBdr>
        </w:div>
        <w:div w:id="647512816">
          <w:marLeft w:val="0"/>
          <w:marRight w:val="0"/>
          <w:marTop w:val="0"/>
          <w:marBottom w:val="0"/>
          <w:divBdr>
            <w:top w:val="none" w:sz="0" w:space="0" w:color="auto"/>
            <w:left w:val="none" w:sz="0" w:space="0" w:color="auto"/>
            <w:bottom w:val="none" w:sz="0" w:space="0" w:color="auto"/>
            <w:right w:val="none" w:sz="0" w:space="0" w:color="auto"/>
          </w:divBdr>
        </w:div>
        <w:div w:id="421074328">
          <w:marLeft w:val="0"/>
          <w:marRight w:val="0"/>
          <w:marTop w:val="0"/>
          <w:marBottom w:val="0"/>
          <w:divBdr>
            <w:top w:val="none" w:sz="0" w:space="0" w:color="auto"/>
            <w:left w:val="none" w:sz="0" w:space="0" w:color="auto"/>
            <w:bottom w:val="none" w:sz="0" w:space="0" w:color="auto"/>
            <w:right w:val="none" w:sz="0" w:space="0" w:color="auto"/>
          </w:divBdr>
        </w:div>
      </w:divsChild>
    </w:div>
    <w:div w:id="1450050519">
      <w:bodyDiv w:val="1"/>
      <w:marLeft w:val="0"/>
      <w:marRight w:val="0"/>
      <w:marTop w:val="0"/>
      <w:marBottom w:val="0"/>
      <w:divBdr>
        <w:top w:val="none" w:sz="0" w:space="0" w:color="auto"/>
        <w:left w:val="none" w:sz="0" w:space="0" w:color="auto"/>
        <w:bottom w:val="none" w:sz="0" w:space="0" w:color="auto"/>
        <w:right w:val="none" w:sz="0" w:space="0" w:color="auto"/>
      </w:divBdr>
    </w:div>
    <w:div w:id="204991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h.illinois.gov/topics-services/diseases-and-conditions/diseases-a-z-list/coronavirus/health-care-providers/elective-procedures-guidance" TargetMode="External"/><Relationship Id="rId3" Type="http://schemas.openxmlformats.org/officeDocument/2006/relationships/webSettings" Target="webSettings.xml"/><Relationship Id="rId7" Type="http://schemas.openxmlformats.org/officeDocument/2006/relationships/hyperlink" Target="https://drive.google.com/file/d/1JmgQBqYQ96WyWBRtVY1CX-Cw3CbJe29B/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2.illinois.gov/dhr/Training/Pages/State-of-Illinois-Sexual-Harassment-Prevention-Training-Model.aspx" TargetMode="External"/><Relationship Id="rId11" Type="http://schemas.openxmlformats.org/officeDocument/2006/relationships/theme" Target="theme/theme1.xml"/><Relationship Id="rId5" Type="http://schemas.openxmlformats.org/officeDocument/2006/relationships/hyperlink" Target="https://www2.illinois.gov/dhr/Training/Pages/State-of-Illinois-Sexual-Harassment-Prevention-Training-Model.aspx" TargetMode="External"/><Relationship Id="rId10" Type="http://schemas.openxmlformats.org/officeDocument/2006/relationships/fontTable" Target="fontTable.xml"/><Relationship Id="rId4" Type="http://schemas.openxmlformats.org/officeDocument/2006/relationships/hyperlink" Target="https://www2.illinois.gov/dhr/Training/Pages/State-of-Illinois-Sexual-Harassment-Prevention-Training-Model.aspx" TargetMode="External"/><Relationship Id="rId9" Type="http://schemas.openxmlformats.org/officeDocument/2006/relationships/hyperlink" Target="https://www2.illinois.gov/dceo/Documents/Golf%20With%20Restri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2020-05-01T20:15:00Z</dcterms:created>
  <dcterms:modified xsi:type="dcterms:W3CDTF">2020-05-01T20:15:00Z</dcterms:modified>
</cp:coreProperties>
</file>