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40191" w14:textId="1FEAB5A2" w:rsidR="00095CFA" w:rsidRPr="00854544" w:rsidRDefault="00854544">
      <w:pPr>
        <w:rPr>
          <w:rFonts w:cstheme="minorHAnsi"/>
          <w:b/>
          <w:bCs/>
          <w:caps/>
          <w:sz w:val="28"/>
          <w:szCs w:val="28"/>
        </w:rPr>
      </w:pPr>
      <w:r w:rsidRPr="00854544">
        <w:rPr>
          <w:rFonts w:cstheme="minorHAnsi"/>
          <w:b/>
          <w:bCs/>
          <w:caps/>
          <w:sz w:val="28"/>
          <w:szCs w:val="28"/>
        </w:rPr>
        <w:t>Governor’s Update:</w:t>
      </w:r>
    </w:p>
    <w:p w14:paraId="6A6BB38A" w14:textId="2AB097DC" w:rsidR="00854544" w:rsidRDefault="00854544" w:rsidP="00854544">
      <w:r w:rsidRPr="00854544">
        <w:t>Illinois is now reporting</w:t>
      </w:r>
      <w:r w:rsidR="001778CA">
        <w:t xml:space="preserve"> 1,287 new cases of COVID</w:t>
      </w:r>
      <w:r w:rsidR="007E4969">
        <w:t>-</w:t>
      </w:r>
      <w:r w:rsidR="001778CA">
        <w:t>19 bring</w:t>
      </w:r>
      <w:r w:rsidR="007E4969">
        <w:t>ing</w:t>
      </w:r>
      <w:r w:rsidR="001778CA">
        <w:t xml:space="preserve"> the total number of positive cases to 13,549 in 77 counties.  In the past 24 hours, Illinois is reporting 73 deaths, the largest single</w:t>
      </w:r>
      <w:r w:rsidR="004A6364">
        <w:t>-</w:t>
      </w:r>
      <w:r w:rsidR="001778CA">
        <w:t>day increase to date.  In total, 380 lives have been lost due to COVID-19. The Governor also reported that a member of his staff has tested positive for COVID-19.  No other office staff are exhibiting symptoms at this time.</w:t>
      </w:r>
    </w:p>
    <w:p w14:paraId="1E756BC2" w14:textId="275B5DE5" w:rsidR="001778CA" w:rsidRDefault="001778CA" w:rsidP="00854544">
      <w:r>
        <w:t xml:space="preserve">Gov. Pritzker continues to urge Illinois residents to stay at home.  If residents must leave their home, the </w:t>
      </w:r>
      <w:r w:rsidR="00FA267A">
        <w:t>Governor</w:t>
      </w:r>
      <w:r>
        <w:t xml:space="preserve"> recommends everyone cover their mouth and nose with a mask or some other covering.  </w:t>
      </w:r>
    </w:p>
    <w:p w14:paraId="6C393866" w14:textId="6E8A44B8" w:rsidR="00854544" w:rsidRPr="00854544" w:rsidRDefault="00854544" w:rsidP="00854544">
      <w:pPr>
        <w:rPr>
          <w:color w:val="000000"/>
        </w:rPr>
      </w:pPr>
      <w:r w:rsidRPr="00854544">
        <w:rPr>
          <w:rStyle w:val="Strong"/>
          <w:rFonts w:cstheme="minorHAnsi"/>
          <w:b w:val="0"/>
          <w:bCs w:val="0"/>
          <w:color w:val="000000"/>
        </w:rPr>
        <w:t xml:space="preserve">Chicago Mayor Lori Lightfoot on Monday declared </w:t>
      </w:r>
      <w:r w:rsidR="007E4969">
        <w:rPr>
          <w:rStyle w:val="Strong"/>
          <w:rFonts w:cstheme="minorHAnsi"/>
          <w:b w:val="0"/>
          <w:bCs w:val="0"/>
          <w:color w:val="000000"/>
        </w:rPr>
        <w:t xml:space="preserve">a </w:t>
      </w:r>
      <w:r w:rsidRPr="00854544">
        <w:rPr>
          <w:rStyle w:val="Strong"/>
          <w:rFonts w:cstheme="minorHAnsi"/>
          <w:b w:val="0"/>
          <w:bCs w:val="0"/>
          <w:color w:val="000000"/>
        </w:rPr>
        <w:t>"public health red alarm"</w:t>
      </w:r>
      <w:r w:rsidRPr="00854544">
        <w:rPr>
          <w:color w:val="000000"/>
        </w:rPr>
        <w:t xml:space="preserve"> to attack </w:t>
      </w:r>
      <w:r>
        <w:rPr>
          <w:color w:val="000000"/>
        </w:rPr>
        <w:t>COVID-19</w:t>
      </w:r>
      <w:r w:rsidRPr="00854544">
        <w:rPr>
          <w:color w:val="000000"/>
        </w:rPr>
        <w:t xml:space="preserve"> in Chicago.  The action requires that health care providers collect demographic information from patients; increases requirements for social distancing at grocery stores; adds longer buses on the South and West sides to make it easier to enforce social distancing; and creates a "Racial Equity Rapid Response Team" to study the racial implications of COVID-19.</w:t>
      </w:r>
    </w:p>
    <w:p w14:paraId="5754AE5F" w14:textId="36C441ED" w:rsidR="00854544" w:rsidRDefault="00854544" w:rsidP="00854544">
      <w:r w:rsidRPr="00854544">
        <w:rPr>
          <w:color w:val="000000"/>
        </w:rPr>
        <w:t xml:space="preserve">Those living in close quarters, such as </w:t>
      </w:r>
      <w:r w:rsidR="00DF3C8A" w:rsidRPr="00854544">
        <w:rPr>
          <w:color w:val="000000"/>
        </w:rPr>
        <w:t>prison</w:t>
      </w:r>
      <w:r w:rsidRPr="00854544">
        <w:rPr>
          <w:color w:val="000000"/>
        </w:rPr>
        <w:t xml:space="preserve"> populations, are at a greater risk of </w:t>
      </w:r>
      <w:r w:rsidR="00DF3C8A">
        <w:rPr>
          <w:color w:val="000000"/>
        </w:rPr>
        <w:t>contracting</w:t>
      </w:r>
      <w:r w:rsidRPr="00854544">
        <w:rPr>
          <w:color w:val="000000"/>
        </w:rPr>
        <w:t xml:space="preserve"> COVID-19.  At </w:t>
      </w:r>
      <w:proofErr w:type="spellStart"/>
      <w:r w:rsidRPr="00854544">
        <w:rPr>
          <w:color w:val="000000"/>
        </w:rPr>
        <w:t>Stateville</w:t>
      </w:r>
      <w:proofErr w:type="spellEnd"/>
      <w:r w:rsidRPr="00854544">
        <w:rPr>
          <w:color w:val="000000"/>
        </w:rPr>
        <w:t xml:space="preserve"> Correction Center, 62 inmates and 40 Corrections staffers have been diagnosed with the virus.  Two inmates have died.  On Monday, Gov. </w:t>
      </w:r>
      <w:r w:rsidR="00FA267A" w:rsidRPr="00854544">
        <w:rPr>
          <w:color w:val="000000"/>
        </w:rPr>
        <w:t>Pritzker</w:t>
      </w:r>
      <w:r w:rsidRPr="00854544">
        <w:rPr>
          <w:color w:val="000000"/>
        </w:rPr>
        <w:t xml:space="preserve"> issued a new Executive Order requiring </w:t>
      </w:r>
      <w:r w:rsidRPr="00854544">
        <w:t xml:space="preserve">Illinois inmates who meet </w:t>
      </w:r>
      <w:r w:rsidR="00DF3C8A">
        <w:t>certain</w:t>
      </w:r>
      <w:r w:rsidRPr="00854544">
        <w:t xml:space="preserve"> medical criteria be granted furloughs to minimize the spread of coronavirus in state prisons.</w:t>
      </w:r>
    </w:p>
    <w:p w14:paraId="0B4C8EA4" w14:textId="786FB0AF" w:rsidR="001778CA" w:rsidRDefault="001778CA" w:rsidP="00854544">
      <w:r>
        <w:t xml:space="preserve">Gov. </w:t>
      </w:r>
      <w:r w:rsidR="00FA267A">
        <w:t>Pritzker</w:t>
      </w:r>
      <w:r>
        <w:t xml:space="preserve"> reports that as of April 6</w:t>
      </w:r>
      <w:r w:rsidRPr="001778CA">
        <w:rPr>
          <w:vertAlign w:val="superscript"/>
        </w:rPr>
        <w:t>th</w:t>
      </w:r>
      <w:r>
        <w:t xml:space="preserve">, 3,680 individuals are hospitalized in Illinois due to COVID-19.  Statewide, 43% of total hospital beds, 35% of ICU beds and 57% of ventilators are available. 43% of ICU beds and 29% of ventilators are occupied by COVID-19 patients. </w:t>
      </w:r>
    </w:p>
    <w:p w14:paraId="662DE235" w14:textId="05965915" w:rsidR="007B75EE" w:rsidRDefault="001778CA" w:rsidP="00854544">
      <w:pPr>
        <w:rPr>
          <w:b/>
          <w:bCs/>
          <w:caps/>
          <w:sz w:val="28"/>
          <w:szCs w:val="28"/>
        </w:rPr>
      </w:pPr>
      <w:r>
        <w:t xml:space="preserve">To </w:t>
      </w:r>
      <w:bookmarkStart w:id="0" w:name="_Hlk37166295"/>
      <w:r>
        <w:t xml:space="preserve">date, Illinois has received 2,300 applications for temporary licenses from healthcare workers seeking to rejoin Illinois healthcare workforce. California </w:t>
      </w:r>
      <w:bookmarkEnd w:id="0"/>
      <w:r>
        <w:t xml:space="preserve">shipped 100 ventilators to Illinois last night and Illinois has received 600 ventilators from the federal government.  </w:t>
      </w:r>
      <w:r w:rsidR="00FA267A">
        <w:t xml:space="preserve">In addition, </w:t>
      </w:r>
      <w:r>
        <w:t>Illinois has also order 3</w:t>
      </w:r>
      <w:r w:rsidR="00A840E2">
        <w:t>,</w:t>
      </w:r>
      <w:r>
        <w:t>620 ventilators with the first batch arriving in April and the remainder due in the coming months.</w:t>
      </w:r>
    </w:p>
    <w:p w14:paraId="225EC5F1" w14:textId="2A36E988" w:rsidR="00F633C6" w:rsidRDefault="00F633C6" w:rsidP="00854544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Department of insurance:</w:t>
      </w:r>
    </w:p>
    <w:p w14:paraId="17A9CFFD" w14:textId="280E50B2" w:rsidR="00F633C6" w:rsidRDefault="00F633C6" w:rsidP="00854544">
      <w:r>
        <w:t xml:space="preserve">The Department of insurance issued a bulletin yesterday morning. The DOI Bulletin calls for suspension of cancellation, non-renewal, and premium payment for consumers automobile and home insurance policies and commercial P&amp;C insurance policies other than fidelity/surety and ocean marine policies issued in Illinois. </w:t>
      </w:r>
      <w:hyperlink r:id="rId4" w:history="1">
        <w:r w:rsidRPr="00F633C6">
          <w:rPr>
            <w:rStyle w:val="Hyperlink"/>
          </w:rPr>
          <w:t>BULLETIN</w:t>
        </w:r>
      </w:hyperlink>
      <w:r>
        <w:t xml:space="preserve">. It is important to note that we have received confirmation from the Department that premium finance companies are included in this bulletin. </w:t>
      </w:r>
    </w:p>
    <w:p w14:paraId="483A936E" w14:textId="469ED9DE" w:rsidR="00F633C6" w:rsidRPr="00F633C6" w:rsidRDefault="00F633C6" w:rsidP="00854544">
      <w:pPr>
        <w:rPr>
          <w:caps/>
        </w:rPr>
      </w:pPr>
      <w:r>
        <w:t xml:space="preserve">If you have not seen Brett </w:t>
      </w:r>
      <w:proofErr w:type="spellStart"/>
      <w:r>
        <w:t>Gerger’s</w:t>
      </w:r>
      <w:proofErr w:type="spellEnd"/>
      <w:r>
        <w:t xml:space="preserve"> video detailing the new bulletin please see it </w:t>
      </w:r>
      <w:hyperlink r:id="rId5" w:history="1">
        <w:r w:rsidRPr="00373048">
          <w:rPr>
            <w:rStyle w:val="Hyperlink"/>
          </w:rPr>
          <w:t>here</w:t>
        </w:r>
      </w:hyperlink>
      <w:r>
        <w:rPr>
          <w:rStyle w:val="Hyperlink"/>
        </w:rPr>
        <w:t xml:space="preserve">. </w:t>
      </w:r>
      <w:r>
        <w:rPr>
          <w:rStyle w:val="Hyperlink"/>
          <w:color w:val="auto"/>
          <w:u w:val="none"/>
        </w:rPr>
        <w:t xml:space="preserve">Again, there are still several issues we are currently working through with the Department and anticipate some of these to be issued shortly. </w:t>
      </w:r>
      <w:bookmarkStart w:id="1" w:name="_GoBack"/>
      <w:bookmarkEnd w:id="1"/>
    </w:p>
    <w:p w14:paraId="2EE9C916" w14:textId="73E4281C" w:rsidR="00854544" w:rsidRPr="00854544" w:rsidRDefault="00854544" w:rsidP="00854544">
      <w:pPr>
        <w:rPr>
          <w:b/>
          <w:bCs/>
          <w:caps/>
          <w:sz w:val="28"/>
          <w:szCs w:val="28"/>
        </w:rPr>
      </w:pPr>
      <w:r w:rsidRPr="00854544">
        <w:rPr>
          <w:b/>
          <w:bCs/>
          <w:caps/>
          <w:sz w:val="28"/>
          <w:szCs w:val="28"/>
        </w:rPr>
        <w:t>101</w:t>
      </w:r>
      <w:r w:rsidRPr="00854544">
        <w:rPr>
          <w:b/>
          <w:bCs/>
          <w:caps/>
          <w:sz w:val="28"/>
          <w:szCs w:val="28"/>
          <w:vertAlign w:val="superscript"/>
        </w:rPr>
        <w:t>st</w:t>
      </w:r>
      <w:r w:rsidRPr="00854544">
        <w:rPr>
          <w:b/>
          <w:bCs/>
          <w:caps/>
          <w:sz w:val="28"/>
          <w:szCs w:val="28"/>
        </w:rPr>
        <w:t xml:space="preserve"> General Assembly</w:t>
      </w:r>
    </w:p>
    <w:p w14:paraId="1A099377" w14:textId="373CA999" w:rsidR="00DF3C8A" w:rsidRPr="00854544" w:rsidRDefault="00D517DD" w:rsidP="00854544">
      <w:r w:rsidRPr="00854544">
        <w:t xml:space="preserve">The Illinois Senate created 17 bipartisan working groups to </w:t>
      </w:r>
      <w:r w:rsidR="00DF3C8A">
        <w:t>begin</w:t>
      </w:r>
      <w:r w:rsidRPr="00854544">
        <w:t xml:space="preserve"> the process of identifying</w:t>
      </w:r>
      <w:r w:rsidR="00DA26FD" w:rsidRPr="00854544">
        <w:t xml:space="preserve"> possible </w:t>
      </w:r>
      <w:r w:rsidRPr="00854544">
        <w:t xml:space="preserve">legislative responses to the COVID-19 pandemic </w:t>
      </w:r>
      <w:r w:rsidR="00DA26FD" w:rsidRPr="00854544">
        <w:t xml:space="preserve">and </w:t>
      </w:r>
      <w:r w:rsidRPr="00854544">
        <w:t>prioritizing the</w:t>
      </w:r>
      <w:r w:rsidR="00DA26FD" w:rsidRPr="00854544">
        <w:t xml:space="preserve"> urgency of legislation.</w:t>
      </w:r>
      <w:r w:rsidRPr="00854544">
        <w:t xml:space="preserve">  The Senators will meet by conference call.  No word on </w:t>
      </w:r>
      <w:r w:rsidR="00DF3C8A">
        <w:t xml:space="preserve">how or if the groups will allow </w:t>
      </w:r>
      <w:r w:rsidRPr="00854544">
        <w:t xml:space="preserve">input from stakeholders.  A </w:t>
      </w:r>
      <w:r w:rsidRPr="00854544">
        <w:lastRenderedPageBreak/>
        <w:t xml:space="preserve">preliminary list of membership is </w:t>
      </w:r>
      <w:hyperlink r:id="rId6" w:history="1">
        <w:r w:rsidR="00DA26FD" w:rsidRPr="00854544">
          <w:rPr>
            <w:rStyle w:val="Hyperlink"/>
            <w:rFonts w:cstheme="minorHAnsi"/>
          </w:rPr>
          <w:t>here</w:t>
        </w:r>
      </w:hyperlink>
      <w:r w:rsidR="00DA26FD" w:rsidRPr="00854544">
        <w:t xml:space="preserve">. </w:t>
      </w:r>
      <w:r w:rsidR="00DF3C8A">
        <w:t>Membership is</w:t>
      </w:r>
      <w:r w:rsidRPr="00854544">
        <w:t xml:space="preserve"> subject to change.</w:t>
      </w:r>
      <w:r w:rsidR="007B75EE">
        <w:t xml:space="preserve"> </w:t>
      </w:r>
      <w:r w:rsidR="00DF3C8A">
        <w:t>The General Assembly remains adjourned until further notice.</w:t>
      </w:r>
    </w:p>
    <w:p w14:paraId="12DBBA32" w14:textId="2C462442" w:rsidR="00860E1B" w:rsidRPr="00854544" w:rsidRDefault="00860E1B" w:rsidP="00860E1B">
      <w:pPr>
        <w:pStyle w:val="NormalWeb"/>
        <w:jc w:val="center"/>
        <w:rPr>
          <w:rFonts w:asciiTheme="minorHAnsi" w:hAnsiTheme="minorHAnsi" w:cstheme="minorHAnsi"/>
        </w:rPr>
      </w:pPr>
      <w:r w:rsidRPr="00854544">
        <w:rPr>
          <w:rFonts w:asciiTheme="minorHAnsi" w:hAnsiTheme="minorHAnsi" w:cstheme="minorHAnsi"/>
        </w:rPr>
        <w:br/>
      </w:r>
    </w:p>
    <w:p w14:paraId="2CFC6093" w14:textId="77777777" w:rsidR="00860E1B" w:rsidRPr="00854544" w:rsidRDefault="00860E1B" w:rsidP="00860E1B">
      <w:pPr>
        <w:rPr>
          <w:rFonts w:cstheme="minorHAnsi"/>
        </w:rPr>
      </w:pPr>
    </w:p>
    <w:sectPr w:rsidR="00860E1B" w:rsidRPr="00854544" w:rsidSect="008545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FD"/>
    <w:rsid w:val="00095CFA"/>
    <w:rsid w:val="001778CA"/>
    <w:rsid w:val="001F05EF"/>
    <w:rsid w:val="004A6364"/>
    <w:rsid w:val="007B75EE"/>
    <w:rsid w:val="007E4969"/>
    <w:rsid w:val="00854544"/>
    <w:rsid w:val="00860E1B"/>
    <w:rsid w:val="0094519F"/>
    <w:rsid w:val="00A840E2"/>
    <w:rsid w:val="00D517DD"/>
    <w:rsid w:val="00DA26FD"/>
    <w:rsid w:val="00DF3C8A"/>
    <w:rsid w:val="00F57713"/>
    <w:rsid w:val="00F633C6"/>
    <w:rsid w:val="00FA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DE8A1"/>
  <w15:chartTrackingRefBased/>
  <w15:docId w15:val="{9F36B39C-39BC-4CD9-8B06-121BB2BE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6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6F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DA26FD"/>
    <w:rPr>
      <w:b/>
      <w:bCs/>
    </w:rPr>
  </w:style>
  <w:style w:type="paragraph" w:customStyle="1" w:styleId="component-root-0-2-42">
    <w:name w:val="component-root-0-2-42"/>
    <w:basedOn w:val="Normal"/>
    <w:rsid w:val="0086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54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umentcloud.adobe.com/link/track?uri=urn%3Aaaid%3Ascds%3AUS%3Ae78a2fe1-0d4a-4840-8834-1c76d9ce89a6" TargetMode="External"/><Relationship Id="rId5" Type="http://schemas.openxmlformats.org/officeDocument/2006/relationships/hyperlink" Target="https://www.youtube.com/watch?v=phhmhiNH--A&amp;feature=youtu.be&amp;_cldee=ZW1hbm5pbmdAaWlhb2ZpbC5vcmc%3D&amp;recipientid=contact-b718b0792f05e91180fa000d3a011cec-3bbfc5ea255d4b55a17e754403242d33&amp;esid=ee3b7dee-2578-ea11-80e6-000d3a0ee828" TargetMode="External"/><Relationship Id="rId4" Type="http://schemas.openxmlformats.org/officeDocument/2006/relationships/hyperlink" Target="https://insurance.illinois.gov/cb/2020/CB2020-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Lounsberry</dc:creator>
  <cp:keywords/>
  <dc:description/>
  <cp:lastModifiedBy>Evan Manning</cp:lastModifiedBy>
  <cp:revision>3</cp:revision>
  <dcterms:created xsi:type="dcterms:W3CDTF">2020-04-07T20:34:00Z</dcterms:created>
  <dcterms:modified xsi:type="dcterms:W3CDTF">2020-04-07T20:44:00Z</dcterms:modified>
</cp:coreProperties>
</file>