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F3D75" w14:textId="38F9DCDF" w:rsidR="00CF79A5" w:rsidRPr="00D32CDA" w:rsidRDefault="00160DEA" w:rsidP="00160DEA">
      <w:pPr>
        <w:rPr>
          <w:b/>
          <w:bCs/>
          <w:sz w:val="28"/>
          <w:szCs w:val="28"/>
        </w:rPr>
      </w:pPr>
      <w:r w:rsidRPr="00D32CDA">
        <w:rPr>
          <w:b/>
          <w:bCs/>
          <w:sz w:val="28"/>
          <w:szCs w:val="28"/>
        </w:rPr>
        <w:t>GOVERNOR’S HIGHLIGHTS:</w:t>
      </w:r>
    </w:p>
    <w:p w14:paraId="189D1831" w14:textId="387B238D" w:rsidR="006F4E85" w:rsidRDefault="006F4E85" w:rsidP="00160DEA">
      <w:r>
        <w:t xml:space="preserve">Governor Pritzker is working with the Illinois Legislative Black Caucus on a new legislative package the reportedly includes police accountability and criminal justice reforms. </w:t>
      </w:r>
      <w:r w:rsidR="006B756F">
        <w:t xml:space="preserve">No other details were given at this time. </w:t>
      </w:r>
      <w:r>
        <w:t xml:space="preserve"> Neither the Governor nor the Legislative Leaders have called for a special session at this time.  </w:t>
      </w:r>
    </w:p>
    <w:p w14:paraId="3E5C5295" w14:textId="3CD14EB9" w:rsidR="00C20974" w:rsidRDefault="00C20974" w:rsidP="00160DEA">
      <w:r>
        <w:t xml:space="preserve">The Governor signed the following </w:t>
      </w:r>
      <w:r w:rsidR="00D32CDA">
        <w:t>legislation</w:t>
      </w:r>
      <w:r>
        <w:t>:</w:t>
      </w:r>
      <w:r w:rsidR="003B6964">
        <w:t xml:space="preserve">  </w:t>
      </w:r>
    </w:p>
    <w:p w14:paraId="2CD97D0F" w14:textId="6AA6525B" w:rsidR="00813B4D" w:rsidRPr="00813B4D" w:rsidRDefault="00813B4D" w:rsidP="00D32CDA">
      <w:pPr>
        <w:pStyle w:val="ListParagraph"/>
        <w:numPr>
          <w:ilvl w:val="0"/>
          <w:numId w:val="6"/>
        </w:numPr>
        <w:spacing w:before="140" w:after="140" w:line="247" w:lineRule="auto"/>
        <w:contextualSpacing w:val="0"/>
        <w:rPr>
          <w:rFonts w:eastAsia="Times New Roman" w:cstheme="minorHAnsi"/>
        </w:rPr>
      </w:pPr>
      <w:r w:rsidRPr="00813B4D">
        <w:rPr>
          <w:rFonts w:eastAsia="Times New Roman" w:cstheme="minorHAnsi"/>
          <w:b/>
          <w:bCs/>
        </w:rPr>
        <w:t>Budget:</w:t>
      </w:r>
      <w:r>
        <w:rPr>
          <w:rFonts w:eastAsia="Times New Roman" w:cstheme="minorHAnsi"/>
        </w:rPr>
        <w:t xml:space="preserve">  </w:t>
      </w:r>
      <w:hyperlink r:id="rId5" w:history="1">
        <w:r>
          <w:rPr>
            <w:rStyle w:val="Hyperlink"/>
            <w:rFonts w:cstheme="minorHAnsi"/>
            <w:b/>
            <w:bCs/>
          </w:rPr>
          <w:t>SB264</w:t>
        </w:r>
      </w:hyperlink>
      <w:r>
        <w:rPr>
          <w:rFonts w:cstheme="minorHAnsi"/>
          <w:b/>
          <w:bCs/>
          <w:color w:val="000000"/>
        </w:rPr>
        <w:t xml:space="preserve"> </w:t>
      </w:r>
      <w:r w:rsidRPr="00550A55">
        <w:rPr>
          <w:rFonts w:cstheme="minorHAnsi"/>
          <w:b/>
          <w:bCs/>
          <w:color w:val="000000"/>
        </w:rPr>
        <w:t xml:space="preserve"> </w:t>
      </w:r>
      <w:r w:rsidRPr="00F67790">
        <w:rPr>
          <w:rFonts w:cstheme="minorHAnsi"/>
          <w:b/>
          <w:bCs/>
          <w:color w:val="000000"/>
        </w:rPr>
        <w:t>(Harmon/Harris)</w:t>
      </w:r>
      <w:r w:rsidRPr="002A2A96">
        <w:rPr>
          <w:rFonts w:cstheme="minorHAnsi"/>
          <w:color w:val="000000"/>
        </w:rPr>
        <w:t xml:space="preserve"> enacts the </w:t>
      </w:r>
      <w:r>
        <w:rPr>
          <w:rFonts w:cstheme="minorHAnsi"/>
          <w:color w:val="000000"/>
        </w:rPr>
        <w:t xml:space="preserve">$42.9 billion </w:t>
      </w:r>
      <w:r w:rsidRPr="002A2A96">
        <w:rPr>
          <w:rFonts w:cstheme="minorHAnsi"/>
          <w:color w:val="000000"/>
        </w:rPr>
        <w:t xml:space="preserve">FY </w:t>
      </w:r>
      <w:r>
        <w:rPr>
          <w:rFonts w:cstheme="minorHAnsi"/>
          <w:color w:val="000000"/>
        </w:rPr>
        <w:t>20</w:t>
      </w:r>
      <w:r w:rsidRPr="002A2A96">
        <w:rPr>
          <w:rFonts w:cstheme="minorHAnsi"/>
          <w:color w:val="000000"/>
        </w:rPr>
        <w:t>21 budget</w:t>
      </w:r>
      <w:r>
        <w:rPr>
          <w:rFonts w:cstheme="minorHAnsi"/>
          <w:color w:val="000000"/>
        </w:rPr>
        <w:t xml:space="preserve"> General Funds operating budget and also includes FY 2020</w:t>
      </w:r>
      <w:r w:rsidRPr="007B5A1F">
        <w:rPr>
          <w:rFonts w:cstheme="minorHAnsi"/>
          <w:color w:val="000000"/>
        </w:rPr>
        <w:t xml:space="preserve"> supplemental funding and pay</w:t>
      </w:r>
      <w:r>
        <w:rPr>
          <w:rFonts w:cstheme="minorHAnsi"/>
          <w:color w:val="000000"/>
        </w:rPr>
        <w:t>-</w:t>
      </w:r>
      <w:r w:rsidRPr="007B5A1F">
        <w:rPr>
          <w:rFonts w:cstheme="minorHAnsi"/>
          <w:color w:val="000000"/>
        </w:rPr>
        <w:t>as</w:t>
      </w:r>
      <w:r>
        <w:rPr>
          <w:rFonts w:cstheme="minorHAnsi"/>
          <w:color w:val="000000"/>
        </w:rPr>
        <w:t>-</w:t>
      </w:r>
      <w:r w:rsidRPr="007B5A1F">
        <w:rPr>
          <w:rFonts w:cstheme="minorHAnsi"/>
          <w:color w:val="000000"/>
        </w:rPr>
        <w:t>you</w:t>
      </w:r>
      <w:r>
        <w:rPr>
          <w:rFonts w:cstheme="minorHAnsi"/>
          <w:color w:val="000000"/>
        </w:rPr>
        <w:t>-</w:t>
      </w:r>
      <w:r w:rsidRPr="007B5A1F">
        <w:rPr>
          <w:rFonts w:cstheme="minorHAnsi"/>
          <w:color w:val="000000"/>
        </w:rPr>
        <w:t xml:space="preserve">go capital funding. </w:t>
      </w:r>
      <w:r>
        <w:rPr>
          <w:rFonts w:cstheme="minorHAnsi"/>
          <w:color w:val="000000"/>
        </w:rPr>
        <w:t xml:space="preserve"> </w:t>
      </w:r>
      <w:hyperlink r:id="rId6" w:history="1">
        <w:r>
          <w:rPr>
            <w:rStyle w:val="Hyperlink"/>
            <w:rFonts w:cstheme="minorHAnsi"/>
          </w:rPr>
          <w:t>HB357</w:t>
        </w:r>
      </w:hyperlink>
      <w:r>
        <w:rPr>
          <w:rFonts w:cstheme="minorHAnsi"/>
        </w:rPr>
        <w:t xml:space="preserve"> </w:t>
      </w:r>
      <w:r w:rsidRPr="007B5A1F">
        <w:rPr>
          <w:rFonts w:eastAsia="Times New Roman" w:cstheme="minorHAnsi"/>
          <w:color w:val="000000"/>
        </w:rPr>
        <w:t xml:space="preserve"> </w:t>
      </w:r>
      <w:r w:rsidRPr="00F67790">
        <w:rPr>
          <w:rFonts w:eastAsia="Times New Roman" w:cstheme="minorHAnsi"/>
          <w:b/>
          <w:bCs/>
          <w:color w:val="000000"/>
        </w:rPr>
        <w:t>(</w:t>
      </w:r>
      <w:r>
        <w:rPr>
          <w:rFonts w:cstheme="minorHAnsi"/>
          <w:b/>
          <w:bCs/>
          <w:color w:val="000000"/>
        </w:rPr>
        <w:t>Harris</w:t>
      </w:r>
      <w:r w:rsidRPr="00F67790">
        <w:rPr>
          <w:rFonts w:eastAsia="Times New Roman" w:cstheme="minorHAnsi"/>
          <w:b/>
          <w:bCs/>
          <w:color w:val="000000"/>
        </w:rPr>
        <w:t>/</w:t>
      </w:r>
      <w:r>
        <w:rPr>
          <w:rFonts w:cstheme="minorHAnsi"/>
          <w:b/>
          <w:bCs/>
          <w:color w:val="000000"/>
        </w:rPr>
        <w:t>Harmon</w:t>
      </w:r>
      <w:r w:rsidRPr="00F67790">
        <w:rPr>
          <w:rFonts w:eastAsia="Times New Roman" w:cstheme="minorHAnsi"/>
          <w:b/>
          <w:bCs/>
          <w:color w:val="000000"/>
        </w:rPr>
        <w:t>)</w:t>
      </w:r>
      <w:r w:rsidRPr="007B5A1F">
        <w:rPr>
          <w:rFonts w:eastAsia="Times New Roman" w:cstheme="minorHAnsi"/>
          <w:b/>
          <w:bCs/>
          <w:color w:val="000000"/>
        </w:rPr>
        <w:t xml:space="preserve"> </w:t>
      </w:r>
      <w:r w:rsidRPr="007B5A1F">
        <w:rPr>
          <w:rFonts w:eastAsia="Times New Roman" w:cstheme="minorHAnsi"/>
          <w:color w:val="000000"/>
        </w:rPr>
        <w:t>contains the statutory language necessa</w:t>
      </w:r>
      <w:r w:rsidRPr="002A2A96">
        <w:rPr>
          <w:rFonts w:eastAsia="Times New Roman" w:cstheme="minorHAnsi"/>
          <w:color w:val="000000"/>
        </w:rPr>
        <w:t xml:space="preserve">ry to implement </w:t>
      </w:r>
      <w:r>
        <w:rPr>
          <w:rFonts w:cstheme="minorHAnsi"/>
          <w:color w:val="000000"/>
        </w:rPr>
        <w:t>programmatic changes to the</w:t>
      </w:r>
      <w:r w:rsidRPr="002A2A96">
        <w:rPr>
          <w:rFonts w:eastAsia="Times New Roman" w:cstheme="minorHAnsi"/>
          <w:color w:val="000000"/>
        </w:rPr>
        <w:t xml:space="preserve"> budget.</w:t>
      </w:r>
    </w:p>
    <w:p w14:paraId="714A1A88" w14:textId="34A80520" w:rsidR="00C20974" w:rsidRPr="00D32CDA" w:rsidRDefault="00C20974" w:rsidP="00D32CDA">
      <w:pPr>
        <w:pStyle w:val="ListParagraph"/>
        <w:numPr>
          <w:ilvl w:val="0"/>
          <w:numId w:val="6"/>
        </w:numPr>
        <w:spacing w:before="140" w:after="140" w:line="247" w:lineRule="auto"/>
        <w:contextualSpacing w:val="0"/>
        <w:rPr>
          <w:rFonts w:eastAsia="Times New Roman" w:cstheme="minorHAnsi"/>
        </w:rPr>
      </w:pPr>
      <w:r w:rsidRPr="00C20974">
        <w:rPr>
          <w:rFonts w:eastAsia="Times New Roman" w:cstheme="minorHAnsi"/>
          <w:b/>
          <w:bCs/>
          <w:color w:val="000000"/>
        </w:rPr>
        <w:t>COVID-19 Local Government Response:</w:t>
      </w:r>
      <w:r w:rsidRPr="00C20974">
        <w:rPr>
          <w:rFonts w:eastAsia="Times New Roman" w:cstheme="minorHAnsi"/>
          <w:color w:val="000000"/>
        </w:rPr>
        <w:t xml:space="preserve">  </w:t>
      </w:r>
      <w:hyperlink r:id="rId7" w:history="1">
        <w:r w:rsidRPr="00C20974">
          <w:rPr>
            <w:rStyle w:val="Hyperlink"/>
            <w:rFonts w:eastAsia="Times New Roman" w:cstheme="minorHAnsi"/>
          </w:rPr>
          <w:t>HB2096</w:t>
        </w:r>
      </w:hyperlink>
      <w:r w:rsidRPr="00C20974">
        <w:rPr>
          <w:rFonts w:eastAsia="Times New Roman" w:cstheme="minorHAnsi"/>
          <w:color w:val="000000"/>
        </w:rPr>
        <w:t xml:space="preserve"> </w:t>
      </w:r>
      <w:r w:rsidRPr="00C20974">
        <w:rPr>
          <w:rFonts w:eastAsia="Times New Roman" w:cstheme="minorHAnsi"/>
          <w:b/>
          <w:bCs/>
          <w:color w:val="000000"/>
        </w:rPr>
        <w:t>(Willis/Murphy)</w:t>
      </w:r>
      <w:r w:rsidRPr="00C20974">
        <w:rPr>
          <w:rFonts w:eastAsia="Times New Roman" w:cstheme="minorHAnsi"/>
          <w:color w:val="000000"/>
        </w:rPr>
        <w:t xml:space="preserve"> is an omnibus local government bill.  Allows a township board to postpone its annual meeting during the period of a Gubernatorial disaster declaration and clarifies that rebates under CARES Act do not count as earned income for the purposes of township assistance.  The bill creates the Cards for Kids Act which provides that nonresident fees for the privilege and use of a library shall not be charged to a nonresident in an unincorporated area in Illinois who is a student whose household falls at or below the U.S. Department of Agriculture's Income Eligibility Guidelines. </w:t>
      </w:r>
    </w:p>
    <w:p w14:paraId="5B5E036E" w14:textId="325EBBCD" w:rsidR="00D32CDA" w:rsidRPr="00D32CDA" w:rsidRDefault="00360CBB" w:rsidP="00D32CDA">
      <w:pPr>
        <w:pStyle w:val="ListParagraph"/>
        <w:numPr>
          <w:ilvl w:val="0"/>
          <w:numId w:val="6"/>
        </w:numPr>
        <w:spacing w:before="140" w:after="140" w:line="247" w:lineRule="auto"/>
        <w:contextualSpacing w:val="0"/>
        <w:rPr>
          <w:rFonts w:eastAsia="Times New Roman" w:cstheme="minorHAnsi"/>
        </w:rPr>
      </w:pPr>
      <w:hyperlink r:id="rId8" w:history="1">
        <w:r w:rsidR="00D32CDA" w:rsidRPr="002A2A96">
          <w:rPr>
            <w:rFonts w:eastAsia="Times New Roman" w:cstheme="minorHAnsi"/>
            <w:color w:val="1155CC"/>
            <w:u w:val="single"/>
          </w:rPr>
          <w:t>HB2455</w:t>
        </w:r>
      </w:hyperlink>
      <w:r w:rsidR="00D32CDA" w:rsidRPr="002A2A96">
        <w:rPr>
          <w:rFonts w:eastAsia="Times New Roman" w:cstheme="minorHAnsi"/>
          <w:color w:val="000000"/>
        </w:rPr>
        <w:t xml:space="preserve"> </w:t>
      </w:r>
      <w:r w:rsidR="00D32CDA" w:rsidRPr="00F67790">
        <w:rPr>
          <w:rFonts w:eastAsia="Times New Roman" w:cstheme="minorHAnsi"/>
          <w:b/>
          <w:bCs/>
          <w:color w:val="000000"/>
        </w:rPr>
        <w:t>(Hoffman/Holmes)</w:t>
      </w:r>
      <w:r w:rsidR="00D32CDA" w:rsidRPr="002A2A96">
        <w:rPr>
          <w:rFonts w:eastAsia="Times New Roman" w:cstheme="minorHAnsi"/>
          <w:color w:val="000000"/>
        </w:rPr>
        <w:t xml:space="preserve"> represents an agreement between labor and business on changes to the worker’s compensation and unemployment insurance programs.  With respect to worker’s compensation, </w:t>
      </w:r>
      <w:r w:rsidR="00D32CDA">
        <w:rPr>
          <w:rFonts w:eastAsia="Times New Roman" w:cstheme="minorHAnsi"/>
          <w:color w:val="000000"/>
        </w:rPr>
        <w:t xml:space="preserve">this bill </w:t>
      </w:r>
      <w:r w:rsidR="00D32CDA" w:rsidRPr="002A2A96">
        <w:rPr>
          <w:rFonts w:eastAsia="Times New Roman" w:cstheme="minorHAnsi"/>
          <w:color w:val="000000"/>
        </w:rPr>
        <w:t xml:space="preserve">creates a temporary rebuttable presumption for first responder and front-line workers who contract COVID-19 on the job.  Enables Chicago police and firefighters who contract COVID-19 while on the job and die as a result access to death benefits.  Changes were made to the Illinois Work Review Panel to require appointments within 30 days and hearing within 45 days.  </w:t>
      </w:r>
      <w:r w:rsidR="00D32CDA">
        <w:t>The bill also ensures Illinois continues to qualify for federal funding by extending unemployment benefits, waiving a one-week unemployment insurance waiting period and expanding eligibility for unemployment to non-instructional education employees.</w:t>
      </w:r>
    </w:p>
    <w:p w14:paraId="77576A15" w14:textId="4A88B34A" w:rsidR="00D32CDA" w:rsidRPr="00D32CDA" w:rsidRDefault="00D32CDA" w:rsidP="00D32CDA">
      <w:pPr>
        <w:pStyle w:val="ListParagraph"/>
        <w:numPr>
          <w:ilvl w:val="0"/>
          <w:numId w:val="6"/>
        </w:numPr>
        <w:spacing w:before="140" w:after="140" w:line="247" w:lineRule="auto"/>
        <w:contextualSpacing w:val="0"/>
        <w:rPr>
          <w:rFonts w:eastAsia="Times New Roman" w:cstheme="minorHAnsi"/>
        </w:rPr>
      </w:pPr>
      <w:r w:rsidRPr="00D32CDA">
        <w:rPr>
          <w:rFonts w:eastAsia="Times New Roman" w:cstheme="minorHAnsi"/>
          <w:b/>
          <w:bCs/>
          <w:color w:val="000000"/>
        </w:rPr>
        <w:t xml:space="preserve">COIVD-19 Property Tax  Relief: </w:t>
      </w:r>
      <w:hyperlink r:id="rId9" w:history="1">
        <w:r w:rsidRPr="00D32CDA">
          <w:rPr>
            <w:rStyle w:val="Hyperlink"/>
            <w:rFonts w:eastAsia="Times New Roman" w:cstheme="minorHAnsi"/>
            <w:b/>
            <w:bCs/>
          </w:rPr>
          <w:t>SB685</w:t>
        </w:r>
      </w:hyperlink>
      <w:r w:rsidRPr="00D32CDA">
        <w:rPr>
          <w:rFonts w:eastAsia="Times New Roman" w:cstheme="minorHAnsi"/>
          <w:b/>
          <w:bCs/>
          <w:color w:val="000000"/>
        </w:rPr>
        <w:t xml:space="preserve"> </w:t>
      </w:r>
      <w:r w:rsidRPr="00D32CDA">
        <w:rPr>
          <w:rFonts w:eastAsia="Times New Roman" w:cstheme="minorHAnsi"/>
          <w:color w:val="000000"/>
        </w:rPr>
        <w:t xml:space="preserve"> </w:t>
      </w:r>
      <w:r w:rsidRPr="00D32CDA">
        <w:rPr>
          <w:rFonts w:eastAsia="Times New Roman" w:cstheme="minorHAnsi"/>
          <w:b/>
          <w:bCs/>
          <w:color w:val="000000"/>
        </w:rPr>
        <w:t>(Harmon/</w:t>
      </w:r>
      <w:proofErr w:type="spellStart"/>
      <w:r w:rsidRPr="00D32CDA">
        <w:rPr>
          <w:rFonts w:eastAsia="Times New Roman" w:cstheme="minorHAnsi"/>
          <w:b/>
          <w:bCs/>
          <w:color w:val="000000"/>
        </w:rPr>
        <w:t>Zalewski</w:t>
      </w:r>
      <w:proofErr w:type="spellEnd"/>
      <w:r w:rsidRPr="00D32CDA">
        <w:rPr>
          <w:rFonts w:eastAsia="Times New Roman" w:cstheme="minorHAnsi"/>
          <w:b/>
          <w:bCs/>
          <w:color w:val="000000"/>
        </w:rPr>
        <w:t xml:space="preserve">) </w:t>
      </w:r>
      <w:r w:rsidRPr="00D32CDA">
        <w:rPr>
          <w:rFonts w:eastAsia="Times New Roman" w:cstheme="minorHAnsi"/>
          <w:color w:val="000000"/>
        </w:rPr>
        <w:t xml:space="preserve">makes several changes regarding property taxes.  In counties other than Cook, provides for the permissive waiver of interest and penalties on property taxes. Delays tax sales.  Makes changes to scavenger sales.  There is no property tax freeze or other property tax reduction in this proposal. </w:t>
      </w:r>
    </w:p>
    <w:p w14:paraId="43C82BEE" w14:textId="3AC41D2D" w:rsidR="00C20974" w:rsidRDefault="00D32CDA" w:rsidP="00160DEA">
      <w:pPr>
        <w:pStyle w:val="ListParagraph"/>
        <w:numPr>
          <w:ilvl w:val="0"/>
          <w:numId w:val="6"/>
        </w:numPr>
        <w:spacing w:before="140" w:after="140" w:line="240" w:lineRule="auto"/>
      </w:pPr>
      <w:r w:rsidRPr="00D32CDA">
        <w:rPr>
          <w:rFonts w:eastAsia="Times New Roman" w:cstheme="minorHAnsi"/>
          <w:b/>
          <w:bCs/>
        </w:rPr>
        <w:t xml:space="preserve">Sexual Assault:  </w:t>
      </w:r>
      <w:hyperlink r:id="rId10" w:history="1">
        <w:r w:rsidRPr="00D32CDA">
          <w:rPr>
            <w:rStyle w:val="Hyperlink"/>
            <w:rFonts w:eastAsia="Times New Roman" w:cstheme="minorHAnsi"/>
          </w:rPr>
          <w:t>SB557</w:t>
        </w:r>
      </w:hyperlink>
      <w:r w:rsidRPr="00D32CDA">
        <w:rPr>
          <w:rFonts w:eastAsia="Times New Roman" w:cstheme="minorHAnsi"/>
          <w:b/>
          <w:bCs/>
        </w:rPr>
        <w:t xml:space="preserve"> </w:t>
      </w:r>
      <w:r w:rsidRPr="00D32CDA">
        <w:rPr>
          <w:rFonts w:eastAsia="Times New Roman" w:cstheme="minorHAnsi"/>
        </w:rPr>
        <w:t xml:space="preserve">(Bush/Cassidy) is an initiative of the Cook County State’s Attorney.  </w:t>
      </w:r>
      <w:proofErr w:type="gramStart"/>
      <w:r>
        <w:t>In light of</w:t>
      </w:r>
      <w:proofErr w:type="gramEnd"/>
      <w:r>
        <w:t xml:space="preserve"> the pandemic, the bill temporarily allows federally qualified health centers to perform rape kit examinations at a time when a visit to the emergency room may be difficult due to the pandemic.</w:t>
      </w:r>
    </w:p>
    <w:p w14:paraId="5419E307" w14:textId="1632A95F" w:rsidR="006F7BBD" w:rsidRPr="006F7BBD" w:rsidRDefault="00160DEA" w:rsidP="00160DEA">
      <w:r w:rsidRPr="006F7BBD">
        <w:rPr>
          <w:b/>
          <w:bCs/>
        </w:rPr>
        <w:t>Executive Orders</w:t>
      </w:r>
      <w:r>
        <w:t>:</w:t>
      </w:r>
      <w:r w:rsidR="00F90E77">
        <w:t xml:space="preserve">  </w:t>
      </w:r>
      <w:hyperlink r:id="rId11" w:tgtFrame="_blank" w:history="1">
        <w:r w:rsidR="006F7BBD">
          <w:rPr>
            <w:rStyle w:val="Hyperlink"/>
          </w:rPr>
          <w:t>Executive Order 2020-41</w:t>
        </w:r>
      </w:hyperlink>
      <w:r w:rsidR="006F7BBD" w:rsidRPr="006F7BBD">
        <w:rPr>
          <w:sz w:val="30"/>
          <w:szCs w:val="30"/>
        </w:rPr>
        <w:t xml:space="preserve"> </w:t>
      </w:r>
      <w:r w:rsidR="006F7BBD" w:rsidRPr="006F7BBD">
        <w:t xml:space="preserve">temporarily </w:t>
      </w:r>
      <w:r w:rsidR="006F7BBD">
        <w:t>removes</w:t>
      </w:r>
      <w:r w:rsidR="006F7BBD" w:rsidRPr="006F7BBD">
        <w:t xml:space="preserve"> the in-person sports wagering registration requirements for casinos, racetracks, and sports facilities. Temporarily suspending the in-person registration requirement </w:t>
      </w:r>
      <w:r w:rsidR="006F7BBD">
        <w:t>allows</w:t>
      </w:r>
      <w:r w:rsidR="006F7BBD" w:rsidRPr="006F7BBD">
        <w:t xml:space="preserve"> fans to create online accounts and place wagers.</w:t>
      </w:r>
    </w:p>
    <w:p w14:paraId="1B853284" w14:textId="0F0CED53" w:rsidR="0030552C" w:rsidRPr="0030552C" w:rsidRDefault="0030552C" w:rsidP="00160DEA">
      <w:r>
        <w:rPr>
          <w:b/>
          <w:bCs/>
        </w:rPr>
        <w:t xml:space="preserve">COVID-19:  </w:t>
      </w:r>
      <w:r>
        <w:t xml:space="preserve">Illinois is reporting the lowest number of new COVID-19 cases in weeks. The Illinois Department of Public Health on Thursday announced 766 new confirmed cases of coronavirus in Illinois, including 91 additional confirmed deaths.  Currently, IDPH is reporting a total of 130,603 cases, including 6,185 deaths, in 101 counties in Illinois. Within the past 24 hours, laboratories have tested 22,325 </w:t>
      </w:r>
      <w:r>
        <w:lastRenderedPageBreak/>
        <w:t>specimens.  The preliminary seven-day statewide positivity for cases as a percent of total test from June 4 -June 10 is 4%.</w:t>
      </w:r>
    </w:p>
    <w:p w14:paraId="247831B1" w14:textId="7FEF012C" w:rsidR="00F90E77" w:rsidRDefault="00F90E77" w:rsidP="00160DEA">
      <w:r w:rsidRPr="006F7BBD">
        <w:rPr>
          <w:b/>
          <w:bCs/>
        </w:rPr>
        <w:t>Cannabis:</w:t>
      </w:r>
      <w:r>
        <w:t xml:space="preserve">  The Department of Financial and Professional Regulation filed permanent rules for cannabis dispensary licenses to be selected when two or more applicants have tied scores. The Department issued emergency rules in December of 2019 establishing procedures in the event of a tie between applicants. The emergency rules will expire before the Departments is able to announce the scoring results.  As a result, IDFPR filed permanent rules to ensure that the Department can use the tiebreaker procedures, if necessary.</w:t>
      </w:r>
    </w:p>
    <w:p w14:paraId="46345DD1" w14:textId="1F655AE4" w:rsidR="00AD0729" w:rsidRDefault="00AD0729" w:rsidP="00160DEA">
      <w:pPr>
        <w:rPr>
          <w:b/>
          <w:bCs/>
        </w:rPr>
      </w:pPr>
      <w:r>
        <w:rPr>
          <w:b/>
          <w:bCs/>
        </w:rPr>
        <w:t xml:space="preserve">Day Care Grant:  </w:t>
      </w:r>
      <w:r w:rsidRPr="006B756F">
        <w:t>G</w:t>
      </w:r>
      <w:r>
        <w:t>overnor Pritzker announced a $270 million Child Care Restoration grant program</w:t>
      </w:r>
      <w:r w:rsidR="006B756F">
        <w:t xml:space="preserve">.  This </w:t>
      </w:r>
      <w:r>
        <w:t>program will support Illinois' network of childcare providers as they continue to provide care to children across the state through the COVID-19 pandemic. The Department of Commerce and Economic Opportunity, in partnership with the Illinois Department of Human Services, is charged with developing the grant program for licensed childcare providers. The Child Care Restoration Grants will be administered by the Illinois Network of Child Care Resource &amp; Referral Agencies.</w:t>
      </w:r>
    </w:p>
    <w:p w14:paraId="1A237A1E" w14:textId="38AB480A" w:rsidR="00F90E77" w:rsidRDefault="00F90E77" w:rsidP="00160DEA">
      <w:r w:rsidRPr="006F7BBD">
        <w:rPr>
          <w:b/>
          <w:bCs/>
        </w:rPr>
        <w:t>Small Business:</w:t>
      </w:r>
      <w:r>
        <w:t xml:space="preserve"> The Illinois Department of Commerce and Economic Opportunity announced a new grant opportunity for the renewal or establishment of the Illinois Procurement Technical </w:t>
      </w:r>
      <w:r w:rsidR="006B756F">
        <w:t>Assistance</w:t>
      </w:r>
      <w:r>
        <w:t xml:space="preserve"> Centers. The Centers are a statewide network focused on matching small business with governmental entities </w:t>
      </w:r>
      <w:r w:rsidR="006F7BBD">
        <w:t>seeking</w:t>
      </w:r>
      <w:r>
        <w:t xml:space="preserve"> goods and services that the businesses offer. The State will </w:t>
      </w:r>
      <w:r w:rsidR="006B756F">
        <w:t>offer up to</w:t>
      </w:r>
      <w:r>
        <w:t xml:space="preserve"> $816,000 available in federal and state funds for new or existing </w:t>
      </w:r>
      <w:r w:rsidR="00DF04AD">
        <w:t>community-based</w:t>
      </w:r>
      <w:r>
        <w:t xml:space="preserve"> centers to offer continued support in helping small business become certified in or to identify and obtain contracts with local governments and their contractors.</w:t>
      </w:r>
    </w:p>
    <w:p w14:paraId="649B3857" w14:textId="49A2A70A" w:rsidR="00160DEA" w:rsidRDefault="00160DEA" w:rsidP="00160DEA">
      <w:r>
        <w:t xml:space="preserve">The Downstate Small Business Stabilization Program awarded $1.3 million in grants to 65 businesses in 28 downstate communities. The fund was created to support small businesses in downstate and rural counties across Illinois that have been negatively impacted by COVID-19. Applicants can apply </w:t>
      </w:r>
      <w:hyperlink r:id="rId12" w:history="1">
        <w:r>
          <w:rPr>
            <w:rStyle w:val="Hyperlink"/>
          </w:rPr>
          <w:t>here</w:t>
        </w:r>
      </w:hyperlink>
      <w:r>
        <w:t xml:space="preserve"> for grants.</w:t>
      </w:r>
    </w:p>
    <w:p w14:paraId="502CE0FC" w14:textId="5A63EE4F" w:rsidR="00580230" w:rsidRDefault="00580230" w:rsidP="00160DEA">
      <w:pPr>
        <w:rPr>
          <w:b/>
          <w:bCs/>
          <w:sz w:val="28"/>
          <w:szCs w:val="28"/>
        </w:rPr>
      </w:pPr>
      <w:r>
        <w:rPr>
          <w:b/>
          <w:bCs/>
          <w:sz w:val="28"/>
          <w:szCs w:val="28"/>
        </w:rPr>
        <w:t>ATTORNEY GENERAL HIGHLIGTHS:</w:t>
      </w:r>
    </w:p>
    <w:p w14:paraId="46BA3E5E" w14:textId="203BA3A5" w:rsidR="00580230" w:rsidRPr="00580230" w:rsidRDefault="00580230" w:rsidP="006B756F">
      <w:pPr>
        <w:pStyle w:val="presscontent"/>
        <w:rPr>
          <w:rFonts w:asciiTheme="minorHAnsi" w:hAnsiTheme="minorHAnsi" w:cstheme="minorHAnsi"/>
          <w:sz w:val="22"/>
          <w:szCs w:val="22"/>
        </w:rPr>
      </w:pPr>
      <w:r>
        <w:rPr>
          <w:rFonts w:asciiTheme="minorHAnsi" w:hAnsiTheme="minorHAnsi" w:cstheme="minorHAnsi"/>
          <w:sz w:val="22"/>
          <w:szCs w:val="22"/>
        </w:rPr>
        <w:t>A</w:t>
      </w:r>
      <w:r w:rsidRPr="00580230">
        <w:rPr>
          <w:rFonts w:asciiTheme="minorHAnsi" w:hAnsiTheme="minorHAnsi" w:cstheme="minorHAnsi"/>
          <w:sz w:val="22"/>
          <w:szCs w:val="22"/>
        </w:rPr>
        <w:t>ttorney General Kwame Raoul</w:t>
      </w:r>
      <w:r w:rsidR="006B756F">
        <w:rPr>
          <w:rFonts w:asciiTheme="minorHAnsi" w:hAnsiTheme="minorHAnsi" w:cstheme="minorHAnsi"/>
          <w:sz w:val="22"/>
          <w:szCs w:val="22"/>
        </w:rPr>
        <w:t xml:space="preserve"> and</w:t>
      </w:r>
      <w:r w:rsidRPr="00580230">
        <w:rPr>
          <w:rFonts w:asciiTheme="minorHAnsi" w:hAnsiTheme="minorHAnsi" w:cstheme="minorHAnsi"/>
          <w:sz w:val="22"/>
          <w:szCs w:val="22"/>
        </w:rPr>
        <w:t xml:space="preserve"> a coalition of 49 attorneys general </w:t>
      </w:r>
      <w:r w:rsidR="006B756F">
        <w:rPr>
          <w:rFonts w:asciiTheme="minorHAnsi" w:hAnsiTheme="minorHAnsi" w:cstheme="minorHAnsi"/>
          <w:sz w:val="22"/>
          <w:szCs w:val="22"/>
        </w:rPr>
        <w:t>filed</w:t>
      </w:r>
      <w:r w:rsidRPr="00580230">
        <w:rPr>
          <w:rFonts w:asciiTheme="minorHAnsi" w:hAnsiTheme="minorHAnsi" w:cstheme="minorHAnsi"/>
          <w:sz w:val="22"/>
          <w:szCs w:val="22"/>
        </w:rPr>
        <w:t xml:space="preserve"> a lawsuit against Taro, Perrigo, and Fougera (now Sandoz) Pharmaceuticals and 24 other large generic drug manufacturers alleging a widespread conspiracy to artificially inflate and manipulate prices, reduce competition and unreasonably restrain trade for more than 80 different topical generic drugs.</w:t>
      </w:r>
      <w:r w:rsidR="006B756F">
        <w:rPr>
          <w:rFonts w:asciiTheme="minorHAnsi" w:hAnsiTheme="minorHAnsi" w:cstheme="minorHAnsi"/>
          <w:sz w:val="22"/>
          <w:szCs w:val="22"/>
        </w:rPr>
        <w:t xml:space="preserve">  The lawsuit is </w:t>
      </w:r>
      <w:hyperlink r:id="rId13" w:tgtFrame="_blank" w:history="1">
        <w:r w:rsidR="006B756F">
          <w:rPr>
            <w:rStyle w:val="Hyperlink"/>
            <w:rFonts w:asciiTheme="minorHAnsi" w:hAnsiTheme="minorHAnsi" w:cstheme="minorHAnsi"/>
            <w:sz w:val="22"/>
            <w:szCs w:val="22"/>
          </w:rPr>
          <w:t>here.</w:t>
        </w:r>
      </w:hyperlink>
    </w:p>
    <w:p w14:paraId="0FCC0DB9" w14:textId="0A931681" w:rsidR="00D32CDA" w:rsidRPr="00160DEA" w:rsidRDefault="00D32CDA" w:rsidP="00160DEA">
      <w:r>
        <w:t xml:space="preserve"> </w:t>
      </w:r>
    </w:p>
    <w:sectPr w:rsidR="00D32CDA" w:rsidRPr="00160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340C6"/>
    <w:multiLevelType w:val="multilevel"/>
    <w:tmpl w:val="751C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622D"/>
    <w:multiLevelType w:val="hybridMultilevel"/>
    <w:tmpl w:val="3008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D4A46"/>
    <w:multiLevelType w:val="multilevel"/>
    <w:tmpl w:val="52F4B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47B28"/>
    <w:multiLevelType w:val="multilevel"/>
    <w:tmpl w:val="DD84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9663A3"/>
    <w:multiLevelType w:val="hybridMultilevel"/>
    <w:tmpl w:val="639A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83224"/>
    <w:multiLevelType w:val="multilevel"/>
    <w:tmpl w:val="AA3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C96"/>
    <w:rsid w:val="00095CFA"/>
    <w:rsid w:val="00160DEA"/>
    <w:rsid w:val="001F05EF"/>
    <w:rsid w:val="002673C6"/>
    <w:rsid w:val="0030552C"/>
    <w:rsid w:val="00360CBB"/>
    <w:rsid w:val="003B6964"/>
    <w:rsid w:val="004C36BB"/>
    <w:rsid w:val="00580230"/>
    <w:rsid w:val="005B5A29"/>
    <w:rsid w:val="006B756F"/>
    <w:rsid w:val="006F4E85"/>
    <w:rsid w:val="006F7BBD"/>
    <w:rsid w:val="00813B4D"/>
    <w:rsid w:val="008E76BD"/>
    <w:rsid w:val="00AD0729"/>
    <w:rsid w:val="00BB723C"/>
    <w:rsid w:val="00C20974"/>
    <w:rsid w:val="00CB2D34"/>
    <w:rsid w:val="00CF79A5"/>
    <w:rsid w:val="00D32CDA"/>
    <w:rsid w:val="00DE533A"/>
    <w:rsid w:val="00DF04AD"/>
    <w:rsid w:val="00EE3C96"/>
    <w:rsid w:val="00F9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C3BC"/>
  <w15:chartTrackingRefBased/>
  <w15:docId w15:val="{1802700D-67CB-4068-8664-18C13517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E3C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3C96"/>
    <w:rPr>
      <w:rFonts w:ascii="Times New Roman" w:eastAsia="Times New Roman" w:hAnsi="Times New Roman" w:cs="Times New Roman"/>
      <w:b/>
      <w:bCs/>
      <w:sz w:val="36"/>
      <w:szCs w:val="36"/>
    </w:rPr>
  </w:style>
  <w:style w:type="paragraph" w:styleId="NormalWeb">
    <w:name w:val="Normal (Web)"/>
    <w:basedOn w:val="Normal"/>
    <w:uiPriority w:val="99"/>
    <w:unhideWhenUsed/>
    <w:rsid w:val="00EE3C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3C96"/>
    <w:rPr>
      <w:color w:val="0000FF"/>
      <w:u w:val="single"/>
    </w:rPr>
  </w:style>
  <w:style w:type="paragraph" w:customStyle="1" w:styleId="soi-dfwp-item">
    <w:name w:val="soi-dfwp-item"/>
    <w:basedOn w:val="Normal"/>
    <w:rsid w:val="00EE3C96"/>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5B5A29"/>
    <w:rPr>
      <w:i/>
      <w:iCs/>
    </w:rPr>
  </w:style>
  <w:style w:type="paragraph" w:styleId="z-TopofForm">
    <w:name w:val="HTML Top of Form"/>
    <w:basedOn w:val="Normal"/>
    <w:next w:val="Normal"/>
    <w:link w:val="z-TopofFormChar"/>
    <w:hidden/>
    <w:uiPriority w:val="99"/>
    <w:semiHidden/>
    <w:unhideWhenUsed/>
    <w:rsid w:val="005B5A2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5A29"/>
    <w:rPr>
      <w:rFonts w:ascii="Arial" w:eastAsia="Times New Roman" w:hAnsi="Arial" w:cs="Arial"/>
      <w:vanish/>
      <w:sz w:val="16"/>
      <w:szCs w:val="16"/>
    </w:rPr>
  </w:style>
  <w:style w:type="character" w:styleId="HTMLAcronym">
    <w:name w:val="HTML Acronym"/>
    <w:basedOn w:val="DefaultParagraphFont"/>
    <w:uiPriority w:val="99"/>
    <w:semiHidden/>
    <w:unhideWhenUsed/>
    <w:rsid w:val="005B5A29"/>
  </w:style>
  <w:style w:type="paragraph" w:styleId="z-BottomofForm">
    <w:name w:val="HTML Bottom of Form"/>
    <w:basedOn w:val="Normal"/>
    <w:next w:val="Normal"/>
    <w:link w:val="z-BottomofFormChar"/>
    <w:hidden/>
    <w:uiPriority w:val="99"/>
    <w:semiHidden/>
    <w:unhideWhenUsed/>
    <w:rsid w:val="005B5A2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5A29"/>
    <w:rPr>
      <w:rFonts w:ascii="Arial" w:eastAsia="Times New Roman" w:hAnsi="Arial" w:cs="Arial"/>
      <w:vanish/>
      <w:sz w:val="16"/>
      <w:szCs w:val="16"/>
    </w:rPr>
  </w:style>
  <w:style w:type="character" w:styleId="Strong">
    <w:name w:val="Strong"/>
    <w:basedOn w:val="DefaultParagraphFont"/>
    <w:uiPriority w:val="22"/>
    <w:qFormat/>
    <w:rsid w:val="002673C6"/>
    <w:rPr>
      <w:b/>
      <w:bCs/>
    </w:rPr>
  </w:style>
  <w:style w:type="character" w:customStyle="1" w:styleId="prettylink-prefix">
    <w:name w:val="prettylink-prefix"/>
    <w:basedOn w:val="DefaultParagraphFont"/>
    <w:rsid w:val="00CF79A5"/>
  </w:style>
  <w:style w:type="character" w:customStyle="1" w:styleId="prettylink-value">
    <w:name w:val="prettylink-value"/>
    <w:basedOn w:val="DefaultParagraphFont"/>
    <w:rsid w:val="00CF79A5"/>
  </w:style>
  <w:style w:type="paragraph" w:styleId="ListParagraph">
    <w:name w:val="List Paragraph"/>
    <w:basedOn w:val="Normal"/>
    <w:uiPriority w:val="34"/>
    <w:qFormat/>
    <w:rsid w:val="006F4E85"/>
    <w:pPr>
      <w:ind w:left="720"/>
      <w:contextualSpacing/>
    </w:pPr>
  </w:style>
  <w:style w:type="character" w:styleId="UnresolvedMention">
    <w:name w:val="Unresolved Mention"/>
    <w:basedOn w:val="DefaultParagraphFont"/>
    <w:uiPriority w:val="99"/>
    <w:semiHidden/>
    <w:unhideWhenUsed/>
    <w:rsid w:val="00D32CDA"/>
    <w:rPr>
      <w:color w:val="605E5C"/>
      <w:shd w:val="clear" w:color="auto" w:fill="E1DFDD"/>
    </w:rPr>
  </w:style>
  <w:style w:type="character" w:customStyle="1" w:styleId="content">
    <w:name w:val="content"/>
    <w:basedOn w:val="DefaultParagraphFont"/>
    <w:rsid w:val="00D32CDA"/>
  </w:style>
  <w:style w:type="paragraph" w:customStyle="1" w:styleId="presscontent">
    <w:name w:val="presscontent"/>
    <w:basedOn w:val="Normal"/>
    <w:rsid w:val="005802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088048">
      <w:bodyDiv w:val="1"/>
      <w:marLeft w:val="0"/>
      <w:marRight w:val="0"/>
      <w:marTop w:val="0"/>
      <w:marBottom w:val="0"/>
      <w:divBdr>
        <w:top w:val="none" w:sz="0" w:space="0" w:color="auto"/>
        <w:left w:val="none" w:sz="0" w:space="0" w:color="auto"/>
        <w:bottom w:val="none" w:sz="0" w:space="0" w:color="auto"/>
        <w:right w:val="none" w:sz="0" w:space="0" w:color="auto"/>
      </w:divBdr>
      <w:divsChild>
        <w:div w:id="1224751142">
          <w:marLeft w:val="0"/>
          <w:marRight w:val="0"/>
          <w:marTop w:val="0"/>
          <w:marBottom w:val="0"/>
          <w:divBdr>
            <w:top w:val="none" w:sz="0" w:space="0" w:color="auto"/>
            <w:left w:val="none" w:sz="0" w:space="0" w:color="auto"/>
            <w:bottom w:val="none" w:sz="0" w:space="0" w:color="auto"/>
            <w:right w:val="none" w:sz="0" w:space="0" w:color="auto"/>
          </w:divBdr>
          <w:divsChild>
            <w:div w:id="874006094">
              <w:marLeft w:val="0"/>
              <w:marRight w:val="0"/>
              <w:marTop w:val="0"/>
              <w:marBottom w:val="0"/>
              <w:divBdr>
                <w:top w:val="none" w:sz="0" w:space="0" w:color="auto"/>
                <w:left w:val="none" w:sz="0" w:space="0" w:color="auto"/>
                <w:bottom w:val="none" w:sz="0" w:space="0" w:color="auto"/>
                <w:right w:val="none" w:sz="0" w:space="0" w:color="auto"/>
              </w:divBdr>
              <w:divsChild>
                <w:div w:id="942345438">
                  <w:marLeft w:val="0"/>
                  <w:marRight w:val="0"/>
                  <w:marTop w:val="0"/>
                  <w:marBottom w:val="0"/>
                  <w:divBdr>
                    <w:top w:val="none" w:sz="0" w:space="0" w:color="auto"/>
                    <w:left w:val="none" w:sz="0" w:space="0" w:color="auto"/>
                    <w:bottom w:val="none" w:sz="0" w:space="0" w:color="auto"/>
                    <w:right w:val="none" w:sz="0" w:space="0" w:color="auto"/>
                  </w:divBdr>
                  <w:divsChild>
                    <w:div w:id="959262258">
                      <w:marLeft w:val="0"/>
                      <w:marRight w:val="0"/>
                      <w:marTop w:val="0"/>
                      <w:marBottom w:val="0"/>
                      <w:divBdr>
                        <w:top w:val="none" w:sz="0" w:space="0" w:color="auto"/>
                        <w:left w:val="none" w:sz="0" w:space="0" w:color="auto"/>
                        <w:bottom w:val="none" w:sz="0" w:space="0" w:color="auto"/>
                        <w:right w:val="none" w:sz="0" w:space="0" w:color="auto"/>
                      </w:divBdr>
                      <w:divsChild>
                        <w:div w:id="134760488">
                          <w:marLeft w:val="0"/>
                          <w:marRight w:val="0"/>
                          <w:marTop w:val="0"/>
                          <w:marBottom w:val="0"/>
                          <w:divBdr>
                            <w:top w:val="none" w:sz="0" w:space="0" w:color="auto"/>
                            <w:left w:val="none" w:sz="0" w:space="0" w:color="auto"/>
                            <w:bottom w:val="none" w:sz="0" w:space="0" w:color="auto"/>
                            <w:right w:val="none" w:sz="0" w:space="0" w:color="auto"/>
                          </w:divBdr>
                          <w:divsChild>
                            <w:div w:id="1400908356">
                              <w:marLeft w:val="0"/>
                              <w:marRight w:val="0"/>
                              <w:marTop w:val="0"/>
                              <w:marBottom w:val="0"/>
                              <w:divBdr>
                                <w:top w:val="none" w:sz="0" w:space="0" w:color="auto"/>
                                <w:left w:val="none" w:sz="0" w:space="0" w:color="auto"/>
                                <w:bottom w:val="none" w:sz="0" w:space="0" w:color="auto"/>
                                <w:right w:val="none" w:sz="0" w:space="0" w:color="auto"/>
                              </w:divBdr>
                              <w:divsChild>
                                <w:div w:id="770973583">
                                  <w:marLeft w:val="0"/>
                                  <w:marRight w:val="0"/>
                                  <w:marTop w:val="0"/>
                                  <w:marBottom w:val="0"/>
                                  <w:divBdr>
                                    <w:top w:val="none" w:sz="0" w:space="0" w:color="auto"/>
                                    <w:left w:val="none" w:sz="0" w:space="0" w:color="auto"/>
                                    <w:bottom w:val="none" w:sz="0" w:space="0" w:color="auto"/>
                                    <w:right w:val="none" w:sz="0" w:space="0" w:color="auto"/>
                                  </w:divBdr>
                                  <w:divsChild>
                                    <w:div w:id="311762730">
                                      <w:marLeft w:val="0"/>
                                      <w:marRight w:val="0"/>
                                      <w:marTop w:val="0"/>
                                      <w:marBottom w:val="0"/>
                                      <w:divBdr>
                                        <w:top w:val="none" w:sz="0" w:space="0" w:color="auto"/>
                                        <w:left w:val="none" w:sz="0" w:space="0" w:color="auto"/>
                                        <w:bottom w:val="none" w:sz="0" w:space="0" w:color="auto"/>
                                        <w:right w:val="none" w:sz="0" w:space="0" w:color="auto"/>
                                      </w:divBdr>
                                      <w:divsChild>
                                        <w:div w:id="875779212">
                                          <w:marLeft w:val="0"/>
                                          <w:marRight w:val="0"/>
                                          <w:marTop w:val="0"/>
                                          <w:marBottom w:val="0"/>
                                          <w:divBdr>
                                            <w:top w:val="none" w:sz="0" w:space="0" w:color="auto"/>
                                            <w:left w:val="none" w:sz="0" w:space="0" w:color="auto"/>
                                            <w:bottom w:val="none" w:sz="0" w:space="0" w:color="auto"/>
                                            <w:right w:val="none" w:sz="0" w:space="0" w:color="auto"/>
                                          </w:divBdr>
                                          <w:divsChild>
                                            <w:div w:id="1308247393">
                                              <w:marLeft w:val="0"/>
                                              <w:marRight w:val="0"/>
                                              <w:marTop w:val="0"/>
                                              <w:marBottom w:val="0"/>
                                              <w:divBdr>
                                                <w:top w:val="none" w:sz="0" w:space="0" w:color="auto"/>
                                                <w:left w:val="none" w:sz="0" w:space="0" w:color="auto"/>
                                                <w:bottom w:val="none" w:sz="0" w:space="0" w:color="auto"/>
                                                <w:right w:val="none" w:sz="0" w:space="0" w:color="auto"/>
                                              </w:divBdr>
                                              <w:divsChild>
                                                <w:div w:id="652298820">
                                                  <w:marLeft w:val="0"/>
                                                  <w:marRight w:val="0"/>
                                                  <w:marTop w:val="0"/>
                                                  <w:marBottom w:val="0"/>
                                                  <w:divBdr>
                                                    <w:top w:val="none" w:sz="0" w:space="0" w:color="auto"/>
                                                    <w:left w:val="none" w:sz="0" w:space="0" w:color="auto"/>
                                                    <w:bottom w:val="none" w:sz="0" w:space="0" w:color="auto"/>
                                                    <w:right w:val="none" w:sz="0" w:space="0" w:color="auto"/>
                                                  </w:divBdr>
                                                </w:div>
                                                <w:div w:id="45951992">
                                                  <w:marLeft w:val="0"/>
                                                  <w:marRight w:val="0"/>
                                                  <w:marTop w:val="0"/>
                                                  <w:marBottom w:val="0"/>
                                                  <w:divBdr>
                                                    <w:top w:val="none" w:sz="0" w:space="0" w:color="auto"/>
                                                    <w:left w:val="none" w:sz="0" w:space="0" w:color="auto"/>
                                                    <w:bottom w:val="none" w:sz="0" w:space="0" w:color="auto"/>
                                                    <w:right w:val="none" w:sz="0" w:space="0" w:color="auto"/>
                                                  </w:divBdr>
                                                  <w:divsChild>
                                                    <w:div w:id="1204178069">
                                                      <w:marLeft w:val="0"/>
                                                      <w:marRight w:val="0"/>
                                                      <w:marTop w:val="0"/>
                                                      <w:marBottom w:val="0"/>
                                                      <w:divBdr>
                                                        <w:top w:val="none" w:sz="0" w:space="0" w:color="auto"/>
                                                        <w:left w:val="none" w:sz="0" w:space="0" w:color="auto"/>
                                                        <w:bottom w:val="none" w:sz="0" w:space="0" w:color="auto"/>
                                                        <w:right w:val="none" w:sz="0" w:space="0" w:color="auto"/>
                                                      </w:divBdr>
                                                      <w:divsChild>
                                                        <w:div w:id="9309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268439">
                              <w:marLeft w:val="0"/>
                              <w:marRight w:val="0"/>
                              <w:marTop w:val="0"/>
                              <w:marBottom w:val="0"/>
                              <w:divBdr>
                                <w:top w:val="none" w:sz="0" w:space="0" w:color="auto"/>
                                <w:left w:val="none" w:sz="0" w:space="0" w:color="auto"/>
                                <w:bottom w:val="none" w:sz="0" w:space="0" w:color="auto"/>
                                <w:right w:val="none" w:sz="0" w:space="0" w:color="auto"/>
                              </w:divBdr>
                              <w:divsChild>
                                <w:div w:id="1625040664">
                                  <w:marLeft w:val="0"/>
                                  <w:marRight w:val="0"/>
                                  <w:marTop w:val="0"/>
                                  <w:marBottom w:val="0"/>
                                  <w:divBdr>
                                    <w:top w:val="none" w:sz="0" w:space="0" w:color="auto"/>
                                    <w:left w:val="none" w:sz="0" w:space="0" w:color="auto"/>
                                    <w:bottom w:val="none" w:sz="0" w:space="0" w:color="auto"/>
                                    <w:right w:val="none" w:sz="0" w:space="0" w:color="auto"/>
                                  </w:divBdr>
                                  <w:divsChild>
                                    <w:div w:id="251667087">
                                      <w:marLeft w:val="0"/>
                                      <w:marRight w:val="0"/>
                                      <w:marTop w:val="0"/>
                                      <w:marBottom w:val="0"/>
                                      <w:divBdr>
                                        <w:top w:val="none" w:sz="0" w:space="0" w:color="auto"/>
                                        <w:left w:val="none" w:sz="0" w:space="0" w:color="auto"/>
                                        <w:bottom w:val="none" w:sz="0" w:space="0" w:color="auto"/>
                                        <w:right w:val="none" w:sz="0" w:space="0" w:color="auto"/>
                                      </w:divBdr>
                                      <w:divsChild>
                                        <w:div w:id="2112504093">
                                          <w:marLeft w:val="0"/>
                                          <w:marRight w:val="0"/>
                                          <w:marTop w:val="0"/>
                                          <w:marBottom w:val="0"/>
                                          <w:divBdr>
                                            <w:top w:val="none" w:sz="0" w:space="0" w:color="auto"/>
                                            <w:left w:val="none" w:sz="0" w:space="0" w:color="auto"/>
                                            <w:bottom w:val="none" w:sz="0" w:space="0" w:color="auto"/>
                                            <w:right w:val="none" w:sz="0" w:space="0" w:color="auto"/>
                                          </w:divBdr>
                                          <w:divsChild>
                                            <w:div w:id="594750797">
                                              <w:marLeft w:val="0"/>
                                              <w:marRight w:val="0"/>
                                              <w:marTop w:val="0"/>
                                              <w:marBottom w:val="0"/>
                                              <w:divBdr>
                                                <w:top w:val="none" w:sz="0" w:space="0" w:color="auto"/>
                                                <w:left w:val="none" w:sz="0" w:space="0" w:color="auto"/>
                                                <w:bottom w:val="none" w:sz="0" w:space="0" w:color="auto"/>
                                                <w:right w:val="none" w:sz="0" w:space="0" w:color="auto"/>
                                              </w:divBdr>
                                              <w:divsChild>
                                                <w:div w:id="1968050425">
                                                  <w:marLeft w:val="0"/>
                                                  <w:marRight w:val="0"/>
                                                  <w:marTop w:val="0"/>
                                                  <w:marBottom w:val="0"/>
                                                  <w:divBdr>
                                                    <w:top w:val="none" w:sz="0" w:space="0" w:color="auto"/>
                                                    <w:left w:val="none" w:sz="0" w:space="0" w:color="auto"/>
                                                    <w:bottom w:val="none" w:sz="0" w:space="0" w:color="auto"/>
                                                    <w:right w:val="none" w:sz="0" w:space="0" w:color="auto"/>
                                                  </w:divBdr>
                                                </w:div>
                                                <w:div w:id="9487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373129">
      <w:bodyDiv w:val="1"/>
      <w:marLeft w:val="0"/>
      <w:marRight w:val="0"/>
      <w:marTop w:val="0"/>
      <w:marBottom w:val="0"/>
      <w:divBdr>
        <w:top w:val="none" w:sz="0" w:space="0" w:color="auto"/>
        <w:left w:val="none" w:sz="0" w:space="0" w:color="auto"/>
        <w:bottom w:val="none" w:sz="0" w:space="0" w:color="auto"/>
        <w:right w:val="none" w:sz="0" w:space="0" w:color="auto"/>
      </w:divBdr>
      <w:divsChild>
        <w:div w:id="1700353351">
          <w:marLeft w:val="0"/>
          <w:marRight w:val="0"/>
          <w:marTop w:val="0"/>
          <w:marBottom w:val="0"/>
          <w:divBdr>
            <w:top w:val="none" w:sz="0" w:space="0" w:color="auto"/>
            <w:left w:val="none" w:sz="0" w:space="0" w:color="auto"/>
            <w:bottom w:val="none" w:sz="0" w:space="0" w:color="auto"/>
            <w:right w:val="none" w:sz="0" w:space="0" w:color="auto"/>
          </w:divBdr>
          <w:divsChild>
            <w:div w:id="1600410545">
              <w:marLeft w:val="0"/>
              <w:marRight w:val="0"/>
              <w:marTop w:val="0"/>
              <w:marBottom w:val="0"/>
              <w:divBdr>
                <w:top w:val="none" w:sz="0" w:space="0" w:color="auto"/>
                <w:left w:val="none" w:sz="0" w:space="0" w:color="auto"/>
                <w:bottom w:val="none" w:sz="0" w:space="0" w:color="auto"/>
                <w:right w:val="none" w:sz="0" w:space="0" w:color="auto"/>
              </w:divBdr>
            </w:div>
            <w:div w:id="10906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8174">
      <w:bodyDiv w:val="1"/>
      <w:marLeft w:val="0"/>
      <w:marRight w:val="0"/>
      <w:marTop w:val="0"/>
      <w:marBottom w:val="0"/>
      <w:divBdr>
        <w:top w:val="none" w:sz="0" w:space="0" w:color="auto"/>
        <w:left w:val="none" w:sz="0" w:space="0" w:color="auto"/>
        <w:bottom w:val="none" w:sz="0" w:space="0" w:color="auto"/>
        <w:right w:val="none" w:sz="0" w:space="0" w:color="auto"/>
      </w:divBdr>
      <w:divsChild>
        <w:div w:id="247661446">
          <w:marLeft w:val="0"/>
          <w:marRight w:val="0"/>
          <w:marTop w:val="0"/>
          <w:marBottom w:val="0"/>
          <w:divBdr>
            <w:top w:val="none" w:sz="0" w:space="0" w:color="auto"/>
            <w:left w:val="none" w:sz="0" w:space="0" w:color="auto"/>
            <w:bottom w:val="none" w:sz="0" w:space="0" w:color="auto"/>
            <w:right w:val="none" w:sz="0" w:space="0" w:color="auto"/>
          </w:divBdr>
          <w:divsChild>
            <w:div w:id="1541016757">
              <w:marLeft w:val="0"/>
              <w:marRight w:val="0"/>
              <w:marTop w:val="0"/>
              <w:marBottom w:val="0"/>
              <w:divBdr>
                <w:top w:val="none" w:sz="0" w:space="0" w:color="auto"/>
                <w:left w:val="none" w:sz="0" w:space="0" w:color="auto"/>
                <w:bottom w:val="none" w:sz="0" w:space="0" w:color="auto"/>
                <w:right w:val="none" w:sz="0" w:space="0" w:color="auto"/>
              </w:divBdr>
              <w:divsChild>
                <w:div w:id="2128501588">
                  <w:marLeft w:val="0"/>
                  <w:marRight w:val="0"/>
                  <w:marTop w:val="0"/>
                  <w:marBottom w:val="0"/>
                  <w:divBdr>
                    <w:top w:val="none" w:sz="0" w:space="0" w:color="auto"/>
                    <w:left w:val="none" w:sz="0" w:space="0" w:color="auto"/>
                    <w:bottom w:val="none" w:sz="0" w:space="0" w:color="auto"/>
                    <w:right w:val="none" w:sz="0" w:space="0" w:color="auto"/>
                  </w:divBdr>
                  <w:divsChild>
                    <w:div w:id="1664312747">
                      <w:marLeft w:val="0"/>
                      <w:marRight w:val="0"/>
                      <w:marTop w:val="0"/>
                      <w:marBottom w:val="0"/>
                      <w:divBdr>
                        <w:top w:val="none" w:sz="0" w:space="0" w:color="auto"/>
                        <w:left w:val="none" w:sz="0" w:space="0" w:color="auto"/>
                        <w:bottom w:val="none" w:sz="0" w:space="0" w:color="auto"/>
                        <w:right w:val="none" w:sz="0" w:space="0" w:color="auto"/>
                      </w:divBdr>
                      <w:divsChild>
                        <w:div w:id="90784331">
                          <w:marLeft w:val="0"/>
                          <w:marRight w:val="0"/>
                          <w:marTop w:val="0"/>
                          <w:marBottom w:val="0"/>
                          <w:divBdr>
                            <w:top w:val="none" w:sz="0" w:space="0" w:color="auto"/>
                            <w:left w:val="none" w:sz="0" w:space="0" w:color="auto"/>
                            <w:bottom w:val="none" w:sz="0" w:space="0" w:color="auto"/>
                            <w:right w:val="none" w:sz="0" w:space="0" w:color="auto"/>
                          </w:divBdr>
                          <w:divsChild>
                            <w:div w:id="1603102358">
                              <w:marLeft w:val="0"/>
                              <w:marRight w:val="0"/>
                              <w:marTop w:val="0"/>
                              <w:marBottom w:val="0"/>
                              <w:divBdr>
                                <w:top w:val="none" w:sz="0" w:space="0" w:color="auto"/>
                                <w:left w:val="none" w:sz="0" w:space="0" w:color="auto"/>
                                <w:bottom w:val="none" w:sz="0" w:space="0" w:color="auto"/>
                                <w:right w:val="none" w:sz="0" w:space="0" w:color="auto"/>
                              </w:divBdr>
                              <w:divsChild>
                                <w:div w:id="869531784">
                                  <w:marLeft w:val="0"/>
                                  <w:marRight w:val="0"/>
                                  <w:marTop w:val="0"/>
                                  <w:marBottom w:val="0"/>
                                  <w:divBdr>
                                    <w:top w:val="none" w:sz="0" w:space="0" w:color="auto"/>
                                    <w:left w:val="none" w:sz="0" w:space="0" w:color="auto"/>
                                    <w:bottom w:val="none" w:sz="0" w:space="0" w:color="auto"/>
                                    <w:right w:val="none" w:sz="0" w:space="0" w:color="auto"/>
                                  </w:divBdr>
                                  <w:divsChild>
                                    <w:div w:id="1197741793">
                                      <w:marLeft w:val="0"/>
                                      <w:marRight w:val="0"/>
                                      <w:marTop w:val="0"/>
                                      <w:marBottom w:val="0"/>
                                      <w:divBdr>
                                        <w:top w:val="none" w:sz="0" w:space="0" w:color="auto"/>
                                        <w:left w:val="none" w:sz="0" w:space="0" w:color="auto"/>
                                        <w:bottom w:val="none" w:sz="0" w:space="0" w:color="auto"/>
                                        <w:right w:val="none" w:sz="0" w:space="0" w:color="auto"/>
                                      </w:divBdr>
                                      <w:divsChild>
                                        <w:div w:id="100612682">
                                          <w:marLeft w:val="0"/>
                                          <w:marRight w:val="0"/>
                                          <w:marTop w:val="0"/>
                                          <w:marBottom w:val="0"/>
                                          <w:divBdr>
                                            <w:top w:val="none" w:sz="0" w:space="0" w:color="auto"/>
                                            <w:left w:val="none" w:sz="0" w:space="0" w:color="auto"/>
                                            <w:bottom w:val="none" w:sz="0" w:space="0" w:color="auto"/>
                                            <w:right w:val="none" w:sz="0" w:space="0" w:color="auto"/>
                                          </w:divBdr>
                                          <w:divsChild>
                                            <w:div w:id="1856191827">
                                              <w:marLeft w:val="0"/>
                                              <w:marRight w:val="0"/>
                                              <w:marTop w:val="0"/>
                                              <w:marBottom w:val="0"/>
                                              <w:divBdr>
                                                <w:top w:val="none" w:sz="0" w:space="0" w:color="auto"/>
                                                <w:left w:val="none" w:sz="0" w:space="0" w:color="auto"/>
                                                <w:bottom w:val="none" w:sz="0" w:space="0" w:color="auto"/>
                                                <w:right w:val="none" w:sz="0" w:space="0" w:color="auto"/>
                                              </w:divBdr>
                                              <w:divsChild>
                                                <w:div w:id="738867185">
                                                  <w:marLeft w:val="0"/>
                                                  <w:marRight w:val="0"/>
                                                  <w:marTop w:val="0"/>
                                                  <w:marBottom w:val="0"/>
                                                  <w:divBdr>
                                                    <w:top w:val="none" w:sz="0" w:space="0" w:color="auto"/>
                                                    <w:left w:val="none" w:sz="0" w:space="0" w:color="auto"/>
                                                    <w:bottom w:val="none" w:sz="0" w:space="0" w:color="auto"/>
                                                    <w:right w:val="none" w:sz="0" w:space="0" w:color="auto"/>
                                                  </w:divBdr>
                                                </w:div>
                                                <w:div w:id="1002925917">
                                                  <w:marLeft w:val="0"/>
                                                  <w:marRight w:val="0"/>
                                                  <w:marTop w:val="0"/>
                                                  <w:marBottom w:val="0"/>
                                                  <w:divBdr>
                                                    <w:top w:val="none" w:sz="0" w:space="0" w:color="auto"/>
                                                    <w:left w:val="none" w:sz="0" w:space="0" w:color="auto"/>
                                                    <w:bottom w:val="none" w:sz="0" w:space="0" w:color="auto"/>
                                                    <w:right w:val="none" w:sz="0" w:space="0" w:color="auto"/>
                                                  </w:divBdr>
                                                </w:div>
                                                <w:div w:id="20561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254004">
                              <w:marLeft w:val="0"/>
                              <w:marRight w:val="0"/>
                              <w:marTop w:val="0"/>
                              <w:marBottom w:val="0"/>
                              <w:divBdr>
                                <w:top w:val="none" w:sz="0" w:space="0" w:color="auto"/>
                                <w:left w:val="none" w:sz="0" w:space="0" w:color="auto"/>
                                <w:bottom w:val="none" w:sz="0" w:space="0" w:color="auto"/>
                                <w:right w:val="none" w:sz="0" w:space="0" w:color="auto"/>
                              </w:divBdr>
                              <w:divsChild>
                                <w:div w:id="1807577381">
                                  <w:marLeft w:val="0"/>
                                  <w:marRight w:val="0"/>
                                  <w:marTop w:val="0"/>
                                  <w:marBottom w:val="0"/>
                                  <w:divBdr>
                                    <w:top w:val="none" w:sz="0" w:space="0" w:color="auto"/>
                                    <w:left w:val="none" w:sz="0" w:space="0" w:color="auto"/>
                                    <w:bottom w:val="none" w:sz="0" w:space="0" w:color="auto"/>
                                    <w:right w:val="none" w:sz="0" w:space="0" w:color="auto"/>
                                  </w:divBdr>
                                  <w:divsChild>
                                    <w:div w:id="522866366">
                                      <w:marLeft w:val="0"/>
                                      <w:marRight w:val="0"/>
                                      <w:marTop w:val="0"/>
                                      <w:marBottom w:val="0"/>
                                      <w:divBdr>
                                        <w:top w:val="none" w:sz="0" w:space="0" w:color="auto"/>
                                        <w:left w:val="none" w:sz="0" w:space="0" w:color="auto"/>
                                        <w:bottom w:val="none" w:sz="0" w:space="0" w:color="auto"/>
                                        <w:right w:val="none" w:sz="0" w:space="0" w:color="auto"/>
                                      </w:divBdr>
                                      <w:divsChild>
                                        <w:div w:id="1097942488">
                                          <w:marLeft w:val="0"/>
                                          <w:marRight w:val="0"/>
                                          <w:marTop w:val="0"/>
                                          <w:marBottom w:val="0"/>
                                          <w:divBdr>
                                            <w:top w:val="none" w:sz="0" w:space="0" w:color="auto"/>
                                            <w:left w:val="none" w:sz="0" w:space="0" w:color="auto"/>
                                            <w:bottom w:val="none" w:sz="0" w:space="0" w:color="auto"/>
                                            <w:right w:val="none" w:sz="0" w:space="0" w:color="auto"/>
                                          </w:divBdr>
                                          <w:divsChild>
                                            <w:div w:id="1425959188">
                                              <w:marLeft w:val="0"/>
                                              <w:marRight w:val="0"/>
                                              <w:marTop w:val="0"/>
                                              <w:marBottom w:val="0"/>
                                              <w:divBdr>
                                                <w:top w:val="none" w:sz="0" w:space="0" w:color="auto"/>
                                                <w:left w:val="none" w:sz="0" w:space="0" w:color="auto"/>
                                                <w:bottom w:val="none" w:sz="0" w:space="0" w:color="auto"/>
                                                <w:right w:val="none" w:sz="0" w:space="0" w:color="auto"/>
                                              </w:divBdr>
                                              <w:divsChild>
                                                <w:div w:id="1738867753">
                                                  <w:marLeft w:val="0"/>
                                                  <w:marRight w:val="0"/>
                                                  <w:marTop w:val="0"/>
                                                  <w:marBottom w:val="0"/>
                                                  <w:divBdr>
                                                    <w:top w:val="none" w:sz="0" w:space="0" w:color="auto"/>
                                                    <w:left w:val="none" w:sz="0" w:space="0" w:color="auto"/>
                                                    <w:bottom w:val="none" w:sz="0" w:space="0" w:color="auto"/>
                                                    <w:right w:val="none" w:sz="0" w:space="0" w:color="auto"/>
                                                  </w:divBdr>
                                                </w:div>
                                                <w:div w:id="7194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16265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62">
          <w:marLeft w:val="0"/>
          <w:marRight w:val="0"/>
          <w:marTop w:val="0"/>
          <w:marBottom w:val="0"/>
          <w:divBdr>
            <w:top w:val="none" w:sz="0" w:space="0" w:color="auto"/>
            <w:left w:val="none" w:sz="0" w:space="0" w:color="auto"/>
            <w:bottom w:val="none" w:sz="0" w:space="0" w:color="auto"/>
            <w:right w:val="none" w:sz="0" w:space="0" w:color="auto"/>
          </w:divBdr>
          <w:divsChild>
            <w:div w:id="335035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8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83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6129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1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63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7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59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61645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4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828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3887164">
      <w:bodyDiv w:val="1"/>
      <w:marLeft w:val="0"/>
      <w:marRight w:val="0"/>
      <w:marTop w:val="0"/>
      <w:marBottom w:val="0"/>
      <w:divBdr>
        <w:top w:val="none" w:sz="0" w:space="0" w:color="auto"/>
        <w:left w:val="none" w:sz="0" w:space="0" w:color="auto"/>
        <w:bottom w:val="none" w:sz="0" w:space="0" w:color="auto"/>
        <w:right w:val="none" w:sz="0" w:space="0" w:color="auto"/>
      </w:divBdr>
      <w:divsChild>
        <w:div w:id="1784642495">
          <w:marLeft w:val="0"/>
          <w:marRight w:val="0"/>
          <w:marTop w:val="0"/>
          <w:marBottom w:val="0"/>
          <w:divBdr>
            <w:top w:val="none" w:sz="0" w:space="0" w:color="auto"/>
            <w:left w:val="none" w:sz="0" w:space="0" w:color="auto"/>
            <w:bottom w:val="none" w:sz="0" w:space="0" w:color="auto"/>
            <w:right w:val="none" w:sz="0" w:space="0" w:color="auto"/>
          </w:divBdr>
          <w:divsChild>
            <w:div w:id="125389568">
              <w:marLeft w:val="0"/>
              <w:marRight w:val="0"/>
              <w:marTop w:val="0"/>
              <w:marBottom w:val="0"/>
              <w:divBdr>
                <w:top w:val="none" w:sz="0" w:space="0" w:color="auto"/>
                <w:left w:val="none" w:sz="0" w:space="0" w:color="auto"/>
                <w:bottom w:val="none" w:sz="0" w:space="0" w:color="auto"/>
                <w:right w:val="none" w:sz="0" w:space="0" w:color="auto"/>
              </w:divBdr>
              <w:divsChild>
                <w:div w:id="314066399">
                  <w:marLeft w:val="0"/>
                  <w:marRight w:val="0"/>
                  <w:marTop w:val="0"/>
                  <w:marBottom w:val="0"/>
                  <w:divBdr>
                    <w:top w:val="none" w:sz="0" w:space="0" w:color="auto"/>
                    <w:left w:val="none" w:sz="0" w:space="0" w:color="auto"/>
                    <w:bottom w:val="none" w:sz="0" w:space="0" w:color="auto"/>
                    <w:right w:val="none" w:sz="0" w:space="0" w:color="auto"/>
                  </w:divBdr>
                  <w:divsChild>
                    <w:div w:id="957298435">
                      <w:marLeft w:val="0"/>
                      <w:marRight w:val="0"/>
                      <w:marTop w:val="0"/>
                      <w:marBottom w:val="0"/>
                      <w:divBdr>
                        <w:top w:val="none" w:sz="0" w:space="0" w:color="auto"/>
                        <w:left w:val="none" w:sz="0" w:space="0" w:color="auto"/>
                        <w:bottom w:val="none" w:sz="0" w:space="0" w:color="auto"/>
                        <w:right w:val="none" w:sz="0" w:space="0" w:color="auto"/>
                      </w:divBdr>
                      <w:divsChild>
                        <w:div w:id="2045447611">
                          <w:marLeft w:val="0"/>
                          <w:marRight w:val="0"/>
                          <w:marTop w:val="0"/>
                          <w:marBottom w:val="0"/>
                          <w:divBdr>
                            <w:top w:val="none" w:sz="0" w:space="0" w:color="auto"/>
                            <w:left w:val="none" w:sz="0" w:space="0" w:color="auto"/>
                            <w:bottom w:val="none" w:sz="0" w:space="0" w:color="auto"/>
                            <w:right w:val="none" w:sz="0" w:space="0" w:color="auto"/>
                          </w:divBdr>
                          <w:divsChild>
                            <w:div w:id="1977300364">
                              <w:marLeft w:val="0"/>
                              <w:marRight w:val="0"/>
                              <w:marTop w:val="0"/>
                              <w:marBottom w:val="0"/>
                              <w:divBdr>
                                <w:top w:val="none" w:sz="0" w:space="0" w:color="auto"/>
                                <w:left w:val="none" w:sz="0" w:space="0" w:color="auto"/>
                                <w:bottom w:val="none" w:sz="0" w:space="0" w:color="auto"/>
                                <w:right w:val="none" w:sz="0" w:space="0" w:color="auto"/>
                              </w:divBdr>
                              <w:divsChild>
                                <w:div w:id="1639846292">
                                  <w:marLeft w:val="0"/>
                                  <w:marRight w:val="0"/>
                                  <w:marTop w:val="0"/>
                                  <w:marBottom w:val="0"/>
                                  <w:divBdr>
                                    <w:top w:val="none" w:sz="0" w:space="0" w:color="auto"/>
                                    <w:left w:val="none" w:sz="0" w:space="0" w:color="auto"/>
                                    <w:bottom w:val="none" w:sz="0" w:space="0" w:color="auto"/>
                                    <w:right w:val="none" w:sz="0" w:space="0" w:color="auto"/>
                                  </w:divBdr>
                                  <w:divsChild>
                                    <w:div w:id="410544385">
                                      <w:marLeft w:val="0"/>
                                      <w:marRight w:val="0"/>
                                      <w:marTop w:val="0"/>
                                      <w:marBottom w:val="0"/>
                                      <w:divBdr>
                                        <w:top w:val="none" w:sz="0" w:space="0" w:color="auto"/>
                                        <w:left w:val="none" w:sz="0" w:space="0" w:color="auto"/>
                                        <w:bottom w:val="none" w:sz="0" w:space="0" w:color="auto"/>
                                        <w:right w:val="none" w:sz="0" w:space="0" w:color="auto"/>
                                      </w:divBdr>
                                      <w:divsChild>
                                        <w:div w:id="1383670870">
                                          <w:marLeft w:val="0"/>
                                          <w:marRight w:val="0"/>
                                          <w:marTop w:val="0"/>
                                          <w:marBottom w:val="0"/>
                                          <w:divBdr>
                                            <w:top w:val="none" w:sz="0" w:space="0" w:color="auto"/>
                                            <w:left w:val="none" w:sz="0" w:space="0" w:color="auto"/>
                                            <w:bottom w:val="none" w:sz="0" w:space="0" w:color="auto"/>
                                            <w:right w:val="none" w:sz="0" w:space="0" w:color="auto"/>
                                          </w:divBdr>
                                          <w:divsChild>
                                            <w:div w:id="2143309475">
                                              <w:marLeft w:val="0"/>
                                              <w:marRight w:val="0"/>
                                              <w:marTop w:val="0"/>
                                              <w:marBottom w:val="0"/>
                                              <w:divBdr>
                                                <w:top w:val="none" w:sz="0" w:space="0" w:color="auto"/>
                                                <w:left w:val="none" w:sz="0" w:space="0" w:color="auto"/>
                                                <w:bottom w:val="none" w:sz="0" w:space="0" w:color="auto"/>
                                                <w:right w:val="none" w:sz="0" w:space="0" w:color="auto"/>
                                              </w:divBdr>
                                              <w:divsChild>
                                                <w:div w:id="1979917450">
                                                  <w:marLeft w:val="0"/>
                                                  <w:marRight w:val="0"/>
                                                  <w:marTop w:val="0"/>
                                                  <w:marBottom w:val="0"/>
                                                  <w:divBdr>
                                                    <w:top w:val="none" w:sz="0" w:space="0" w:color="auto"/>
                                                    <w:left w:val="none" w:sz="0" w:space="0" w:color="auto"/>
                                                    <w:bottom w:val="none" w:sz="0" w:space="0" w:color="auto"/>
                                                    <w:right w:val="none" w:sz="0" w:space="0" w:color="auto"/>
                                                  </w:divBdr>
                                                </w:div>
                                                <w:div w:id="1604339333">
                                                  <w:marLeft w:val="0"/>
                                                  <w:marRight w:val="0"/>
                                                  <w:marTop w:val="0"/>
                                                  <w:marBottom w:val="0"/>
                                                  <w:divBdr>
                                                    <w:top w:val="none" w:sz="0" w:space="0" w:color="auto"/>
                                                    <w:left w:val="none" w:sz="0" w:space="0" w:color="auto"/>
                                                    <w:bottom w:val="none" w:sz="0" w:space="0" w:color="auto"/>
                                                    <w:right w:val="none" w:sz="0" w:space="0" w:color="auto"/>
                                                  </w:divBdr>
                                                </w:div>
                                                <w:div w:id="358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404820">
                              <w:marLeft w:val="0"/>
                              <w:marRight w:val="0"/>
                              <w:marTop w:val="0"/>
                              <w:marBottom w:val="0"/>
                              <w:divBdr>
                                <w:top w:val="none" w:sz="0" w:space="0" w:color="auto"/>
                                <w:left w:val="none" w:sz="0" w:space="0" w:color="auto"/>
                                <w:bottom w:val="none" w:sz="0" w:space="0" w:color="auto"/>
                                <w:right w:val="none" w:sz="0" w:space="0" w:color="auto"/>
                              </w:divBdr>
                              <w:divsChild>
                                <w:div w:id="2126145219">
                                  <w:marLeft w:val="0"/>
                                  <w:marRight w:val="0"/>
                                  <w:marTop w:val="0"/>
                                  <w:marBottom w:val="0"/>
                                  <w:divBdr>
                                    <w:top w:val="none" w:sz="0" w:space="0" w:color="auto"/>
                                    <w:left w:val="none" w:sz="0" w:space="0" w:color="auto"/>
                                    <w:bottom w:val="none" w:sz="0" w:space="0" w:color="auto"/>
                                    <w:right w:val="none" w:sz="0" w:space="0" w:color="auto"/>
                                  </w:divBdr>
                                  <w:divsChild>
                                    <w:div w:id="1017317984">
                                      <w:marLeft w:val="0"/>
                                      <w:marRight w:val="0"/>
                                      <w:marTop w:val="0"/>
                                      <w:marBottom w:val="0"/>
                                      <w:divBdr>
                                        <w:top w:val="none" w:sz="0" w:space="0" w:color="auto"/>
                                        <w:left w:val="none" w:sz="0" w:space="0" w:color="auto"/>
                                        <w:bottom w:val="none" w:sz="0" w:space="0" w:color="auto"/>
                                        <w:right w:val="none" w:sz="0" w:space="0" w:color="auto"/>
                                      </w:divBdr>
                                      <w:divsChild>
                                        <w:div w:id="150996987">
                                          <w:marLeft w:val="0"/>
                                          <w:marRight w:val="0"/>
                                          <w:marTop w:val="0"/>
                                          <w:marBottom w:val="0"/>
                                          <w:divBdr>
                                            <w:top w:val="none" w:sz="0" w:space="0" w:color="auto"/>
                                            <w:left w:val="none" w:sz="0" w:space="0" w:color="auto"/>
                                            <w:bottom w:val="none" w:sz="0" w:space="0" w:color="auto"/>
                                            <w:right w:val="none" w:sz="0" w:space="0" w:color="auto"/>
                                          </w:divBdr>
                                          <w:divsChild>
                                            <w:div w:id="425811384">
                                              <w:marLeft w:val="0"/>
                                              <w:marRight w:val="0"/>
                                              <w:marTop w:val="0"/>
                                              <w:marBottom w:val="0"/>
                                              <w:divBdr>
                                                <w:top w:val="none" w:sz="0" w:space="0" w:color="auto"/>
                                                <w:left w:val="none" w:sz="0" w:space="0" w:color="auto"/>
                                                <w:bottom w:val="none" w:sz="0" w:space="0" w:color="auto"/>
                                                <w:right w:val="none" w:sz="0" w:space="0" w:color="auto"/>
                                              </w:divBdr>
                                              <w:divsChild>
                                                <w:div w:id="2128962391">
                                                  <w:marLeft w:val="0"/>
                                                  <w:marRight w:val="0"/>
                                                  <w:marTop w:val="0"/>
                                                  <w:marBottom w:val="0"/>
                                                  <w:divBdr>
                                                    <w:top w:val="none" w:sz="0" w:space="0" w:color="auto"/>
                                                    <w:left w:val="none" w:sz="0" w:space="0" w:color="auto"/>
                                                    <w:bottom w:val="none" w:sz="0" w:space="0" w:color="auto"/>
                                                    <w:right w:val="none" w:sz="0" w:space="0" w:color="auto"/>
                                                  </w:divBdr>
                                                </w:div>
                                                <w:div w:id="7856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44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ga.gov/legislation/billstatus.asp?DocNum=2455&amp;GAID=15&amp;GA=101&amp;DocTypeID=HB&amp;LegID=118463&amp;SessionID=109&amp;SpecSess=1" TargetMode="External"/><Relationship Id="rId13" Type="http://schemas.openxmlformats.org/officeDocument/2006/relationships/hyperlink" Target="https://illinoisattorneygeneral.gov/pressroom/2020_06/FINAL_Redacted_Public_Derm_Complaint.pdf" TargetMode="External"/><Relationship Id="rId3" Type="http://schemas.openxmlformats.org/officeDocument/2006/relationships/settings" Target="settings.xml"/><Relationship Id="rId7" Type="http://schemas.openxmlformats.org/officeDocument/2006/relationships/hyperlink" Target="http://ilga.gov/legislation/billstatus.asp?DocNum=2096&amp;GAID=15&amp;GA=101&amp;DocTypeID=HB&amp;LegID=117721&amp;SessionID=109&amp;SpecSess=1" TargetMode="External"/><Relationship Id="rId12" Type="http://schemas.openxmlformats.org/officeDocument/2006/relationships/hyperlink" Target="https://bit.ly/2QLY8M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lga.gov/legislation/billstatus.asp?DocNum=357&amp;GAID=15&amp;GA=101&amp;DocTypeID=HB&amp;LegID=114556&amp;SessionID=109&amp;SpecSess=1" TargetMode="External"/><Relationship Id="rId11" Type="http://schemas.openxmlformats.org/officeDocument/2006/relationships/hyperlink" Target="https://www2.illinois.gov/Pages/Executive-Orders/ExecutiveOrder2020-41.aspx" TargetMode="External"/><Relationship Id="rId5" Type="http://schemas.openxmlformats.org/officeDocument/2006/relationships/hyperlink" Target="http://ilga.gov/legislation/billstatus.asp?DocNum=264&amp;GAID=15&amp;GA=101&amp;DocTypeID=SB&amp;LegID=116191&amp;SessionID=109&amp;SpecSess=1" TargetMode="External"/><Relationship Id="rId15" Type="http://schemas.openxmlformats.org/officeDocument/2006/relationships/theme" Target="theme/theme1.xml"/><Relationship Id="rId10" Type="http://schemas.openxmlformats.org/officeDocument/2006/relationships/hyperlink" Target="http://ilga.gov/legislation/billstatus.asp?DocNum=557&amp;GAID=15&amp;GA=101&amp;DocTypeID=SB&amp;LegID=116494&amp;SessionID=109&amp;SpecSess=1" TargetMode="External"/><Relationship Id="rId4" Type="http://schemas.openxmlformats.org/officeDocument/2006/relationships/webSettings" Target="webSettings.xml"/><Relationship Id="rId9" Type="http://schemas.openxmlformats.org/officeDocument/2006/relationships/hyperlink" Target="http://ilga.gov/legislation/billstatus.asp?DocNum=685&amp;GAID=15&amp;GA=101&amp;DocTypeID=SB&amp;LegID=116622&amp;SessionID=109&amp;SpecSess=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cp:lastPrinted>2020-06-10T13:51:00Z</cp:lastPrinted>
  <dcterms:created xsi:type="dcterms:W3CDTF">2020-06-15T20:04:00Z</dcterms:created>
  <dcterms:modified xsi:type="dcterms:W3CDTF">2020-06-15T20:04:00Z</dcterms:modified>
</cp:coreProperties>
</file>