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3C2C2D" w14:textId="77777777" w:rsidR="003E5F01" w:rsidRPr="003E5F01" w:rsidRDefault="003E5F01" w:rsidP="003E5F01">
      <w:pPr>
        <w:spacing w:after="0" w:line="240" w:lineRule="auto"/>
        <w:rPr>
          <w:rFonts w:ascii="Calibri" w:eastAsia="Times New Roman" w:hAnsi="Calibri" w:cs="Calibri"/>
          <w:sz w:val="24"/>
          <w:szCs w:val="24"/>
        </w:rPr>
      </w:pPr>
      <w:r w:rsidRPr="003E5F01">
        <w:rPr>
          <w:rFonts w:ascii="Calibri" w:eastAsia="Times New Roman" w:hAnsi="Calibri" w:cs="Calibri"/>
          <w:b/>
          <w:bCs/>
          <w:color w:val="000000"/>
          <w:sz w:val="28"/>
          <w:szCs w:val="28"/>
        </w:rPr>
        <w:t>GOVERNOR’s HIGHLIGHTS: </w:t>
      </w:r>
    </w:p>
    <w:p w14:paraId="2B77BE86" w14:textId="77777777" w:rsidR="003E5F01" w:rsidRPr="003E5F01" w:rsidRDefault="003E5F01" w:rsidP="003E5F01">
      <w:pPr>
        <w:spacing w:after="0" w:line="240" w:lineRule="auto"/>
        <w:rPr>
          <w:rFonts w:ascii="Calibri" w:eastAsia="Times New Roman" w:hAnsi="Calibri" w:cs="Calibri"/>
          <w:sz w:val="24"/>
          <w:szCs w:val="24"/>
        </w:rPr>
      </w:pPr>
    </w:p>
    <w:p w14:paraId="2BD4DE0B" w14:textId="68F4CBFD" w:rsidR="003E5F01" w:rsidRPr="003E5F01" w:rsidRDefault="003E5F01" w:rsidP="003E5F01">
      <w:pPr>
        <w:spacing w:after="0" w:line="240" w:lineRule="auto"/>
        <w:rPr>
          <w:rFonts w:ascii="Calibri" w:eastAsia="Times New Roman" w:hAnsi="Calibri" w:cs="Calibri"/>
          <w:sz w:val="24"/>
          <w:szCs w:val="24"/>
        </w:rPr>
      </w:pPr>
      <w:r w:rsidRPr="003E5F01">
        <w:rPr>
          <w:rFonts w:ascii="Calibri" w:eastAsia="Times New Roman" w:hAnsi="Calibri" w:cs="Calibri"/>
          <w:b/>
          <w:bCs/>
          <w:color w:val="000000"/>
        </w:rPr>
        <w:t>New Laws:</w:t>
      </w:r>
      <w:r w:rsidRPr="003E5F01">
        <w:rPr>
          <w:rFonts w:ascii="Calibri" w:eastAsia="Times New Roman" w:hAnsi="Calibri" w:cs="Calibri"/>
          <w:color w:val="000000"/>
        </w:rPr>
        <w:t xml:space="preserve">  Governor </w:t>
      </w:r>
      <w:r w:rsidR="00286A4C" w:rsidRPr="003E5F01">
        <w:rPr>
          <w:rFonts w:ascii="Calibri" w:eastAsia="Times New Roman" w:hAnsi="Calibri" w:cs="Calibri"/>
          <w:color w:val="000000"/>
        </w:rPr>
        <w:t>Pritzker</w:t>
      </w:r>
      <w:r w:rsidRPr="003E5F01">
        <w:rPr>
          <w:rFonts w:ascii="Calibri" w:eastAsia="Times New Roman" w:hAnsi="Calibri" w:cs="Calibri"/>
          <w:color w:val="000000"/>
        </w:rPr>
        <w:t xml:space="preserve"> signed </w:t>
      </w:r>
      <w:hyperlink r:id="rId5" w:history="1">
        <w:r w:rsidRPr="003E5F01">
          <w:rPr>
            <w:rFonts w:ascii="Calibri" w:eastAsia="Times New Roman" w:hAnsi="Calibri" w:cs="Calibri"/>
            <w:color w:val="1155CC"/>
            <w:u w:val="single"/>
          </w:rPr>
          <w:t>HB 4276</w:t>
        </w:r>
      </w:hyperlink>
      <w:r w:rsidRPr="003E5F01">
        <w:rPr>
          <w:rFonts w:ascii="Calibri" w:eastAsia="Times New Roman" w:hAnsi="Calibri" w:cs="Calibri"/>
          <w:color w:val="000000"/>
        </w:rPr>
        <w:t xml:space="preserve"> which allows up to 60 days of time-off  if COVID impacted the recovery of an employee.  The legislation also extends the timeline in which the death of a policeman and fireman from COVID-19 can be designated as a fatal injury while in active service. HB 4276 passed during the lame duck session.</w:t>
      </w:r>
    </w:p>
    <w:p w14:paraId="20570ACA" w14:textId="77777777" w:rsidR="003E5F01" w:rsidRPr="003E5F01" w:rsidRDefault="003E5F01" w:rsidP="003E5F01">
      <w:pPr>
        <w:spacing w:after="0" w:line="240" w:lineRule="auto"/>
        <w:rPr>
          <w:rFonts w:ascii="Calibri" w:eastAsia="Times New Roman" w:hAnsi="Calibri" w:cs="Calibri"/>
          <w:sz w:val="24"/>
          <w:szCs w:val="24"/>
        </w:rPr>
      </w:pPr>
      <w:r w:rsidRPr="003E5F01">
        <w:rPr>
          <w:rFonts w:ascii="Calibri" w:eastAsia="Times New Roman" w:hAnsi="Calibri" w:cs="Calibri"/>
          <w:color w:val="000000"/>
        </w:rPr>
        <w:t> </w:t>
      </w:r>
    </w:p>
    <w:p w14:paraId="4645A31A" w14:textId="77777777" w:rsidR="003E5F01" w:rsidRPr="003E5F01" w:rsidRDefault="003E5F01" w:rsidP="003E5F01">
      <w:pPr>
        <w:spacing w:after="0" w:line="240" w:lineRule="auto"/>
        <w:rPr>
          <w:rFonts w:ascii="Calibri" w:eastAsia="Times New Roman" w:hAnsi="Calibri" w:cs="Calibri"/>
          <w:sz w:val="24"/>
          <w:szCs w:val="24"/>
        </w:rPr>
      </w:pPr>
      <w:r w:rsidRPr="003E5F01">
        <w:rPr>
          <w:rFonts w:ascii="Calibri" w:eastAsia="Times New Roman" w:hAnsi="Calibri" w:cs="Calibri"/>
          <w:b/>
          <w:bCs/>
          <w:color w:val="000000"/>
        </w:rPr>
        <w:t>COVID-19:</w:t>
      </w:r>
      <w:r w:rsidRPr="003E5F01">
        <w:rPr>
          <w:rFonts w:ascii="Calibri" w:eastAsia="Times New Roman" w:hAnsi="Calibri" w:cs="Calibri"/>
          <w:color w:val="000000"/>
        </w:rPr>
        <w:t xml:space="preserve"> COVID positivity rates continue to trend downward both nationally and in Illinois. The current 7-day average case positivity rate is 2.4% while the test positivity rate is 2.9%.  </w:t>
      </w:r>
    </w:p>
    <w:p w14:paraId="788EED5D" w14:textId="77777777" w:rsidR="003E5F01" w:rsidRPr="003E5F01" w:rsidRDefault="003E5F01" w:rsidP="003E5F01">
      <w:pPr>
        <w:spacing w:after="0" w:line="240" w:lineRule="auto"/>
        <w:rPr>
          <w:rFonts w:ascii="Calibri" w:eastAsia="Times New Roman" w:hAnsi="Calibri" w:cs="Calibri"/>
          <w:sz w:val="24"/>
          <w:szCs w:val="24"/>
        </w:rPr>
      </w:pPr>
    </w:p>
    <w:p w14:paraId="1E350F95" w14:textId="7849BFF6" w:rsidR="003E5F01" w:rsidRPr="003E5F01" w:rsidRDefault="003E5F01" w:rsidP="003E5F01">
      <w:pPr>
        <w:spacing w:after="0" w:line="240" w:lineRule="auto"/>
        <w:rPr>
          <w:rFonts w:ascii="Calibri" w:eastAsia="Times New Roman" w:hAnsi="Calibri" w:cs="Calibri"/>
          <w:sz w:val="24"/>
          <w:szCs w:val="24"/>
        </w:rPr>
      </w:pPr>
      <w:r w:rsidRPr="003E5F01">
        <w:rPr>
          <w:rFonts w:ascii="Calibri" w:eastAsia="Times New Roman" w:hAnsi="Calibri" w:cs="Calibri"/>
          <w:color w:val="000000"/>
        </w:rPr>
        <w:t>The Illinois Department of Public Health</w:t>
      </w:r>
      <w:r w:rsidR="00286A4C">
        <w:rPr>
          <w:rFonts w:ascii="Calibri" w:eastAsia="Times New Roman" w:hAnsi="Calibri" w:cs="Calibri"/>
          <w:color w:val="000000"/>
        </w:rPr>
        <w:t xml:space="preserve"> </w:t>
      </w:r>
      <w:r w:rsidRPr="003E5F01">
        <w:rPr>
          <w:rFonts w:ascii="Calibri" w:eastAsia="Times New Roman" w:hAnsi="Calibri" w:cs="Calibri"/>
          <w:color w:val="000000"/>
        </w:rPr>
        <w:t>on Thursday reported 1,740 new c cases of COVID-19 in Illinois, including 42 additional deaths.  On Thursday, labs reported 73,990 test results. As of Wednesday night, 1,200 individuals in Illinois were reported to be in the hospital with COVID-19. Of those, 260 patients were in the ICU and 128 patients with COVID-19 were on ventilators.</w:t>
      </w:r>
    </w:p>
    <w:p w14:paraId="74A39846" w14:textId="77777777" w:rsidR="003E5F01" w:rsidRPr="003E5F01" w:rsidRDefault="003E5F01" w:rsidP="003E5F01">
      <w:pPr>
        <w:spacing w:after="0" w:line="240" w:lineRule="auto"/>
        <w:rPr>
          <w:rFonts w:ascii="Calibri" w:eastAsia="Times New Roman" w:hAnsi="Calibri" w:cs="Calibri"/>
          <w:sz w:val="24"/>
          <w:szCs w:val="24"/>
        </w:rPr>
      </w:pPr>
    </w:p>
    <w:p w14:paraId="4315AAC4" w14:textId="77777777" w:rsidR="003E5F01" w:rsidRPr="003E5F01" w:rsidRDefault="003E5F01" w:rsidP="003E5F01">
      <w:pPr>
        <w:spacing w:after="0" w:line="240" w:lineRule="auto"/>
        <w:rPr>
          <w:rFonts w:ascii="Calibri" w:eastAsia="Times New Roman" w:hAnsi="Calibri" w:cs="Calibri"/>
          <w:sz w:val="24"/>
          <w:szCs w:val="24"/>
        </w:rPr>
      </w:pPr>
      <w:r w:rsidRPr="003E5F01">
        <w:rPr>
          <w:rFonts w:ascii="Calibri" w:eastAsia="Times New Roman" w:hAnsi="Calibri" w:cs="Calibri"/>
          <w:color w:val="000000"/>
        </w:rPr>
        <w:t>The University of Illinois received FDA emergency use authorization for its COVID saliva testing.  The Governor announced plans to expand the use of the tests to all state universities in Illinois.</w:t>
      </w:r>
    </w:p>
    <w:p w14:paraId="31450C6D" w14:textId="77777777" w:rsidR="003E5F01" w:rsidRPr="003E5F01" w:rsidRDefault="003E5F01" w:rsidP="003E5F01">
      <w:pPr>
        <w:spacing w:after="0" w:line="240" w:lineRule="auto"/>
        <w:rPr>
          <w:rFonts w:ascii="Calibri" w:eastAsia="Times New Roman" w:hAnsi="Calibri" w:cs="Calibri"/>
          <w:sz w:val="24"/>
          <w:szCs w:val="24"/>
        </w:rPr>
      </w:pPr>
    </w:p>
    <w:p w14:paraId="40FA88AA" w14:textId="77777777" w:rsidR="003E5F01" w:rsidRPr="003E5F01" w:rsidRDefault="003E5F01" w:rsidP="003E5F01">
      <w:pPr>
        <w:spacing w:after="240" w:line="240" w:lineRule="auto"/>
        <w:rPr>
          <w:rFonts w:ascii="Calibri" w:eastAsia="Times New Roman" w:hAnsi="Calibri" w:cs="Calibri"/>
          <w:sz w:val="24"/>
          <w:szCs w:val="24"/>
        </w:rPr>
      </w:pPr>
      <w:r w:rsidRPr="003E5F01">
        <w:rPr>
          <w:rFonts w:ascii="Calibri" w:eastAsia="Times New Roman" w:hAnsi="Calibri" w:cs="Calibri"/>
          <w:b/>
          <w:bCs/>
          <w:color w:val="000000"/>
        </w:rPr>
        <w:t>Vaccination Update</w:t>
      </w:r>
      <w:r w:rsidRPr="003E5F01">
        <w:rPr>
          <w:rFonts w:ascii="Calibri" w:eastAsia="Times New Roman" w:hAnsi="Calibri" w:cs="Calibri"/>
          <w:color w:val="000000"/>
        </w:rPr>
        <w:t>: The number of COVID-19 vaccines to be shipped to Illinois and Chicago this week will increase by about 50% after a third vaccine received emergency authorization over the weekend. Johnson &amp; Johnson is allocating 104,500 of its single-shot COVID-19 vaccine to Illinois and Chicago this week -- 22,300 doses will go directly to Chicago with the remainder being distributed elsewhere throughout the state. The new shipments come as</w:t>
      </w:r>
      <w:hyperlink r:id="rId6" w:history="1">
        <w:r w:rsidRPr="003E5F01">
          <w:rPr>
            <w:rFonts w:ascii="Calibri" w:eastAsia="Times New Roman" w:hAnsi="Calibri" w:cs="Calibri"/>
            <w:color w:val="000000"/>
            <w:u w:val="single"/>
          </w:rPr>
          <w:t xml:space="preserve"> </w:t>
        </w:r>
      </w:hyperlink>
      <w:r w:rsidRPr="003E5F01">
        <w:rPr>
          <w:rFonts w:ascii="Calibri" w:eastAsia="Times New Roman" w:hAnsi="Calibri" w:cs="Calibri"/>
          <w:color w:val="000000"/>
        </w:rPr>
        <w:t>Pfizer also increases its weekly shipments to both jurisdictions by about 20,000 total doses.</w:t>
      </w:r>
      <w:hyperlink r:id="rId7" w:history="1">
        <w:r w:rsidRPr="003E5F01">
          <w:rPr>
            <w:rFonts w:ascii="Calibri" w:eastAsia="Times New Roman" w:hAnsi="Calibri" w:cs="Calibri"/>
            <w:color w:val="000000"/>
            <w:u w:val="single"/>
          </w:rPr>
          <w:t xml:space="preserve"> </w:t>
        </w:r>
      </w:hyperlink>
      <w:proofErr w:type="spellStart"/>
      <w:r w:rsidRPr="003E5F01">
        <w:rPr>
          <w:rFonts w:ascii="Calibri" w:eastAsia="Times New Roman" w:hAnsi="Calibri" w:cs="Calibri"/>
          <w:color w:val="000000"/>
        </w:rPr>
        <w:t>Moderna’s</w:t>
      </w:r>
      <w:proofErr w:type="spellEnd"/>
      <w:r w:rsidRPr="003E5F01">
        <w:rPr>
          <w:rFonts w:ascii="Calibri" w:eastAsia="Times New Roman" w:hAnsi="Calibri" w:cs="Calibri"/>
          <w:color w:val="000000"/>
        </w:rPr>
        <w:t xml:space="preserve"> allocations for this week remain unchanged from last week.</w:t>
      </w:r>
    </w:p>
    <w:p w14:paraId="6659BE24" w14:textId="55828B37" w:rsidR="003E5F01" w:rsidRPr="003E5F01" w:rsidRDefault="003E5F01" w:rsidP="003E5F01">
      <w:pPr>
        <w:spacing w:before="240" w:after="240" w:line="240" w:lineRule="auto"/>
        <w:rPr>
          <w:rFonts w:ascii="Calibri" w:eastAsia="Times New Roman" w:hAnsi="Calibri" w:cs="Calibri"/>
          <w:sz w:val="24"/>
          <w:szCs w:val="24"/>
        </w:rPr>
      </w:pPr>
      <w:r w:rsidRPr="003E5F01">
        <w:rPr>
          <w:rFonts w:ascii="Calibri" w:eastAsia="Times New Roman" w:hAnsi="Calibri" w:cs="Calibri"/>
          <w:color w:val="000000"/>
        </w:rPr>
        <w:t>Illinois continues to develop more vaccination sites with new sites coming on-line almost daily. This week, mass vaccinations began being offered at the United Center and at locations in Des Plaines and Quincy, and the state continues to develop additional downstate partnerships to broaden vaccine access. The state is also partnering with four local federally qualified health centers and safety net hospitals to administer vaccines to residents in Cook, DuPage, and Lake Counties. In the coming weeks, the pilot program will expand to include additional critical access hospitals across the state. </w:t>
      </w:r>
    </w:p>
    <w:p w14:paraId="1BE069DC" w14:textId="77777777" w:rsidR="003E5F01" w:rsidRPr="003E5F01" w:rsidRDefault="003E5F01" w:rsidP="003E5F01">
      <w:pPr>
        <w:spacing w:before="240" w:after="240" w:line="240" w:lineRule="auto"/>
        <w:rPr>
          <w:rFonts w:ascii="Calibri" w:eastAsia="Times New Roman" w:hAnsi="Calibri" w:cs="Calibri"/>
          <w:sz w:val="24"/>
          <w:szCs w:val="24"/>
        </w:rPr>
      </w:pPr>
      <w:r w:rsidRPr="003E5F01">
        <w:rPr>
          <w:rFonts w:ascii="Calibri" w:eastAsia="Times New Roman" w:hAnsi="Calibri" w:cs="Calibri"/>
          <w:color w:val="000000"/>
        </w:rPr>
        <w:t xml:space="preserve">The Illinois Department of Public Health is encouraging those who receive a COVID-19 vaccination to utilize the V-safe After Vaccination Health Checker (V-safe). Developed by the Centers for Disease Control and Prevention, V-safe sends text messages to individuals who have received their first vaccine dose to remind them when the second shot is due. More information and registration for V-safe After Vaccination Health Checker </w:t>
      </w:r>
      <w:hyperlink r:id="rId8" w:history="1">
        <w:r w:rsidRPr="003E5F01">
          <w:rPr>
            <w:rFonts w:ascii="Calibri" w:eastAsia="Times New Roman" w:hAnsi="Calibri" w:cs="Calibri"/>
            <w:color w:val="1155CC"/>
            <w:u w:val="single"/>
          </w:rPr>
          <w:t>here</w:t>
        </w:r>
      </w:hyperlink>
      <w:r w:rsidRPr="003E5F01">
        <w:rPr>
          <w:rFonts w:ascii="Calibri" w:eastAsia="Times New Roman" w:hAnsi="Calibri" w:cs="Calibri"/>
          <w:color w:val="000000"/>
        </w:rPr>
        <w:t>.</w:t>
      </w:r>
    </w:p>
    <w:p w14:paraId="0B49DD4A" w14:textId="77777777" w:rsidR="003E5F01" w:rsidRPr="003E5F01" w:rsidRDefault="003E5F01" w:rsidP="003E5F01">
      <w:pPr>
        <w:spacing w:before="240" w:after="240" w:line="240" w:lineRule="auto"/>
        <w:rPr>
          <w:rFonts w:ascii="Calibri" w:eastAsia="Times New Roman" w:hAnsi="Calibri" w:cs="Calibri"/>
          <w:sz w:val="24"/>
          <w:szCs w:val="24"/>
        </w:rPr>
      </w:pPr>
      <w:r w:rsidRPr="003E5F01">
        <w:rPr>
          <w:rFonts w:ascii="Calibri" w:eastAsia="Times New Roman" w:hAnsi="Calibri" w:cs="Calibri"/>
          <w:color w:val="000000"/>
        </w:rPr>
        <w:t>A total of 3,563,775 doses of vaccine have been delivered to providers in Illinois, including Chicago. In addition, approximately 443,700 doses total have been allocated to the federal government’s Pharmacy Partnership Program for long-term care facilities. A total of 2,993,543 vaccines have been administered in Illinois as of midnight Thursday, including 330,328 for long-term care facilities. The 7-day rolling average of vaccines administered daily is 78,942 doses. On Wednesday, 93,302 doses were administered in Illinois.</w:t>
      </w:r>
    </w:p>
    <w:p w14:paraId="1A18BF91" w14:textId="77777777" w:rsidR="003E5F01" w:rsidRPr="003E5F01" w:rsidRDefault="003E5F01" w:rsidP="003E5F01">
      <w:pPr>
        <w:spacing w:after="0" w:line="240" w:lineRule="auto"/>
        <w:rPr>
          <w:rFonts w:ascii="Calibri" w:eastAsia="Times New Roman" w:hAnsi="Calibri" w:cs="Calibri"/>
          <w:sz w:val="24"/>
          <w:szCs w:val="24"/>
        </w:rPr>
      </w:pPr>
    </w:p>
    <w:p w14:paraId="4279F079" w14:textId="77777777" w:rsidR="003E5F01" w:rsidRPr="003E5F01" w:rsidRDefault="003E5F01" w:rsidP="003E5F01">
      <w:pPr>
        <w:spacing w:after="0" w:line="240" w:lineRule="auto"/>
        <w:rPr>
          <w:rFonts w:ascii="Calibri" w:eastAsia="Times New Roman" w:hAnsi="Calibri" w:cs="Calibri"/>
          <w:sz w:val="24"/>
          <w:szCs w:val="24"/>
        </w:rPr>
      </w:pPr>
      <w:r w:rsidRPr="003E5F01">
        <w:rPr>
          <w:rFonts w:ascii="Calibri" w:eastAsia="Times New Roman" w:hAnsi="Calibri" w:cs="Calibri"/>
          <w:b/>
          <w:bCs/>
          <w:color w:val="000000"/>
          <w:sz w:val="28"/>
          <w:szCs w:val="28"/>
        </w:rPr>
        <w:lastRenderedPageBreak/>
        <w:t>TREASURER’S HIGHLIGHTS:</w:t>
      </w:r>
    </w:p>
    <w:p w14:paraId="5B0B20C8" w14:textId="77777777" w:rsidR="003E5F01" w:rsidRPr="003E5F01" w:rsidRDefault="003E5F01" w:rsidP="003E5F01">
      <w:pPr>
        <w:spacing w:after="0" w:line="240" w:lineRule="auto"/>
        <w:rPr>
          <w:rFonts w:ascii="Calibri" w:eastAsia="Times New Roman" w:hAnsi="Calibri" w:cs="Calibri"/>
          <w:sz w:val="24"/>
          <w:szCs w:val="24"/>
        </w:rPr>
      </w:pPr>
    </w:p>
    <w:p w14:paraId="54F575CB" w14:textId="67DD9BE6" w:rsidR="003E5F01" w:rsidRPr="003E5F01" w:rsidRDefault="003E5F01" w:rsidP="003E5F01">
      <w:pPr>
        <w:spacing w:after="0" w:line="240" w:lineRule="auto"/>
        <w:rPr>
          <w:rFonts w:ascii="Calibri" w:eastAsia="Times New Roman" w:hAnsi="Calibri" w:cs="Calibri"/>
          <w:sz w:val="24"/>
          <w:szCs w:val="24"/>
        </w:rPr>
      </w:pPr>
      <w:r w:rsidRPr="003E5F01">
        <w:rPr>
          <w:rFonts w:ascii="Calibri" w:eastAsia="Times New Roman" w:hAnsi="Calibri" w:cs="Calibri"/>
          <w:color w:val="000000"/>
        </w:rPr>
        <w:t>Supporting historically underserved entrepreneurs – Black, Latinx, and women – is the goal of a program announced Wednesday by State Treasurer Frerichs, in partnership with private venture capital firm Cleveland Avenue and others.  The CAST (Cleveland Avenue State Treasurer Urban Success) initiative focuses on Chicago’s South and Westside neighborhoods.  Through the Illinois Growth and Innovation Fund (ILGIF), Frerichs and State Chief Investment Officer Rodrigo Garcia are committing $16 million to the effort. A recent study found that Chicago-area Black and Latinx entrepreneurs have about 80 percent of their equity capital needs unmet, compared to 46 percent of white business owners. More information will be available April 1 at Clevelandavenue.com/</w:t>
      </w:r>
      <w:r w:rsidR="00286A4C" w:rsidRPr="003E5F01">
        <w:rPr>
          <w:rFonts w:ascii="Calibri" w:eastAsia="Times New Roman" w:hAnsi="Calibri" w:cs="Calibri"/>
          <w:color w:val="000000"/>
        </w:rPr>
        <w:t>castus</w:t>
      </w:r>
      <w:r w:rsidR="00286A4C">
        <w:rPr>
          <w:rFonts w:ascii="Calibri" w:eastAsia="Times New Roman" w:hAnsi="Calibri" w:cs="Calibri"/>
          <w:color w:val="000000"/>
        </w:rPr>
        <w:t>.</w:t>
      </w:r>
    </w:p>
    <w:p w14:paraId="67B4BE1E" w14:textId="77777777" w:rsidR="003E5F01" w:rsidRPr="003E5F01" w:rsidRDefault="003E5F01" w:rsidP="003E5F01">
      <w:pPr>
        <w:spacing w:after="240" w:line="240" w:lineRule="auto"/>
        <w:rPr>
          <w:rFonts w:ascii="Calibri" w:eastAsia="Times New Roman" w:hAnsi="Calibri" w:cs="Calibri"/>
          <w:sz w:val="24"/>
          <w:szCs w:val="24"/>
        </w:rPr>
      </w:pPr>
    </w:p>
    <w:p w14:paraId="1BEE68C8" w14:textId="77777777" w:rsidR="003E5F01" w:rsidRPr="003E5F01" w:rsidRDefault="003E5F01" w:rsidP="003E5F01">
      <w:pPr>
        <w:spacing w:after="0" w:line="240" w:lineRule="auto"/>
        <w:rPr>
          <w:rFonts w:ascii="Calibri" w:eastAsia="Times New Roman" w:hAnsi="Calibri" w:cs="Calibri"/>
          <w:sz w:val="24"/>
          <w:szCs w:val="24"/>
        </w:rPr>
      </w:pPr>
      <w:r w:rsidRPr="003E5F01">
        <w:rPr>
          <w:rFonts w:ascii="Calibri" w:eastAsia="Times New Roman" w:hAnsi="Calibri" w:cs="Calibri"/>
          <w:b/>
          <w:bCs/>
          <w:color w:val="000000"/>
          <w:sz w:val="28"/>
          <w:szCs w:val="28"/>
        </w:rPr>
        <w:t>ATTORNEY GENERAL HIGHLIGHTS:</w:t>
      </w:r>
    </w:p>
    <w:p w14:paraId="24367901" w14:textId="77777777" w:rsidR="003E5F01" w:rsidRPr="003E5F01" w:rsidRDefault="003E5F01" w:rsidP="003E5F01">
      <w:pPr>
        <w:shd w:val="clear" w:color="auto" w:fill="FFFFFF"/>
        <w:spacing w:after="0" w:line="240" w:lineRule="auto"/>
        <w:rPr>
          <w:rFonts w:ascii="Calibri" w:eastAsia="Times New Roman" w:hAnsi="Calibri" w:cs="Calibri"/>
          <w:sz w:val="24"/>
          <w:szCs w:val="24"/>
        </w:rPr>
      </w:pPr>
      <w:r w:rsidRPr="003E5F01">
        <w:rPr>
          <w:rFonts w:ascii="Calibri" w:eastAsia="Times New Roman" w:hAnsi="Calibri" w:cs="Calibri"/>
          <w:sz w:val="24"/>
          <w:szCs w:val="24"/>
        </w:rPr>
        <w:t> </w:t>
      </w:r>
    </w:p>
    <w:p w14:paraId="58CCE59E" w14:textId="77777777" w:rsidR="003E5F01" w:rsidRPr="003E5F01" w:rsidRDefault="003E5F01" w:rsidP="003E5F01">
      <w:pPr>
        <w:shd w:val="clear" w:color="auto" w:fill="FFFFFF"/>
        <w:spacing w:after="0" w:line="240" w:lineRule="auto"/>
        <w:rPr>
          <w:rFonts w:ascii="Calibri" w:eastAsia="Times New Roman" w:hAnsi="Calibri" w:cs="Calibri"/>
          <w:sz w:val="24"/>
          <w:szCs w:val="24"/>
        </w:rPr>
      </w:pPr>
      <w:r w:rsidRPr="003E5F01">
        <w:rPr>
          <w:rFonts w:ascii="Calibri" w:eastAsia="Times New Roman" w:hAnsi="Calibri" w:cs="Calibri"/>
          <w:color w:val="333333"/>
        </w:rPr>
        <w:t xml:space="preserve">Attorney General Kwame Raoul announced Tuesday that he is part of a coalition of 24 attorneys general to file a friend-of-the-court briefing encouraging the Supreme Court to preserve schools’ abilities to address cyberbullying and other forms of off-campus bullying that can undermine students’ educations. Raoul noted that any form of bullying – whether at school or off school grounds – can derail a student’s ability to learn and achieve. The prevalence of technology, especially given its role in student learning and socializing during the pandemic, has amplified bullying aspects, he offered. The AG also said schools should be able “to hold students accountable for disruptive speech, regardless of where it takes place.” More information is </w:t>
      </w:r>
      <w:hyperlink r:id="rId9" w:history="1">
        <w:r w:rsidRPr="003E5F01">
          <w:rPr>
            <w:rFonts w:ascii="Calibri" w:eastAsia="Times New Roman" w:hAnsi="Calibri" w:cs="Calibri"/>
            <w:color w:val="1155CC"/>
            <w:u w:val="single"/>
          </w:rPr>
          <w:t>here</w:t>
        </w:r>
      </w:hyperlink>
      <w:r w:rsidRPr="003E5F01">
        <w:rPr>
          <w:rFonts w:ascii="Calibri" w:eastAsia="Times New Roman" w:hAnsi="Calibri" w:cs="Calibri"/>
          <w:color w:val="333333"/>
        </w:rPr>
        <w:t>.</w:t>
      </w:r>
    </w:p>
    <w:p w14:paraId="44463D69" w14:textId="77777777" w:rsidR="00286A4C" w:rsidRDefault="00286A4C" w:rsidP="003E5F01">
      <w:pPr>
        <w:spacing w:after="0" w:line="240" w:lineRule="auto"/>
        <w:rPr>
          <w:rFonts w:ascii="Calibri" w:eastAsia="Times New Roman" w:hAnsi="Calibri" w:cs="Calibri"/>
          <w:b/>
          <w:bCs/>
          <w:color w:val="000000"/>
          <w:sz w:val="28"/>
          <w:szCs w:val="28"/>
        </w:rPr>
      </w:pPr>
    </w:p>
    <w:p w14:paraId="4791B876" w14:textId="405627EB" w:rsidR="003E5F01" w:rsidRPr="003E5F01" w:rsidRDefault="003E5F01" w:rsidP="003E5F01">
      <w:pPr>
        <w:spacing w:after="0" w:line="240" w:lineRule="auto"/>
        <w:rPr>
          <w:rFonts w:ascii="Calibri" w:eastAsia="Times New Roman" w:hAnsi="Calibri" w:cs="Calibri"/>
          <w:sz w:val="24"/>
          <w:szCs w:val="24"/>
        </w:rPr>
      </w:pPr>
      <w:r w:rsidRPr="003E5F01">
        <w:rPr>
          <w:rFonts w:ascii="Calibri" w:eastAsia="Times New Roman" w:hAnsi="Calibri" w:cs="Calibri"/>
          <w:b/>
          <w:bCs/>
          <w:color w:val="000000"/>
          <w:sz w:val="28"/>
          <w:szCs w:val="28"/>
        </w:rPr>
        <w:t>Election Update:</w:t>
      </w:r>
    </w:p>
    <w:p w14:paraId="3C5E6D72" w14:textId="77777777" w:rsidR="003E5F01" w:rsidRPr="003E5F01" w:rsidRDefault="003E5F01" w:rsidP="003E5F01">
      <w:pPr>
        <w:spacing w:after="0" w:line="240" w:lineRule="auto"/>
        <w:rPr>
          <w:rFonts w:ascii="Calibri" w:eastAsia="Times New Roman" w:hAnsi="Calibri" w:cs="Calibri"/>
          <w:sz w:val="24"/>
          <w:szCs w:val="24"/>
        </w:rPr>
      </w:pPr>
    </w:p>
    <w:p w14:paraId="0D997B72" w14:textId="655114C5" w:rsidR="003E5F01" w:rsidRPr="003E5F01" w:rsidRDefault="003E5F01" w:rsidP="003E5F01">
      <w:pPr>
        <w:spacing w:after="0" w:line="240" w:lineRule="auto"/>
        <w:rPr>
          <w:rFonts w:ascii="Calibri" w:eastAsia="Times New Roman" w:hAnsi="Calibri" w:cs="Calibri"/>
          <w:sz w:val="24"/>
          <w:szCs w:val="24"/>
        </w:rPr>
      </w:pPr>
      <w:r w:rsidRPr="003E5F01">
        <w:rPr>
          <w:rFonts w:ascii="Calibri" w:eastAsia="Times New Roman" w:hAnsi="Calibri" w:cs="Calibri"/>
          <w:color w:val="000000"/>
        </w:rPr>
        <w:t>Democrat State Senator Michael Hastings announced his bid for Secretary of State to replace retiring Secretary Jesse White. Hastings was first elected in 2012.  He chairs the Senate Energy and Public Utilities Committee and serves as the Senate Democratic Caucus Whip.</w:t>
      </w:r>
    </w:p>
    <w:p w14:paraId="54216D66" w14:textId="77777777" w:rsidR="003E5F01" w:rsidRPr="003E5F01" w:rsidRDefault="003E5F01" w:rsidP="003E5F01">
      <w:pPr>
        <w:spacing w:after="0" w:line="240" w:lineRule="auto"/>
        <w:rPr>
          <w:rFonts w:ascii="Calibri" w:eastAsia="Times New Roman" w:hAnsi="Calibri" w:cs="Calibri"/>
          <w:sz w:val="24"/>
          <w:szCs w:val="24"/>
        </w:rPr>
      </w:pPr>
      <w:r w:rsidRPr="003E5F01">
        <w:rPr>
          <w:rFonts w:ascii="Calibri" w:eastAsia="Times New Roman" w:hAnsi="Calibri" w:cs="Calibri"/>
          <w:color w:val="000000"/>
        </w:rPr>
        <w:t>Democratic Congresswoman Robin Kelly was elected by Democratic State Central Committee to serve as Chair of the Democratic Party of Illinois.  Kelly is the first woman of color to hold the Democratic Party’s top spot.  Kelly replaces former House Speaker Michael Madigan, who held the post for 23 years. Kelly received 52% of the vote to challenger Chicago Alderman Michelle Harris’ 48%. </w:t>
      </w:r>
    </w:p>
    <w:p w14:paraId="216EC99C" w14:textId="77777777" w:rsidR="003E5F01" w:rsidRPr="003E5F01" w:rsidRDefault="003E5F01" w:rsidP="003E5F01">
      <w:pPr>
        <w:spacing w:after="0" w:line="240" w:lineRule="auto"/>
        <w:rPr>
          <w:rFonts w:ascii="Calibri" w:eastAsia="Times New Roman" w:hAnsi="Calibri" w:cs="Calibri"/>
          <w:sz w:val="24"/>
          <w:szCs w:val="24"/>
        </w:rPr>
      </w:pPr>
    </w:p>
    <w:p w14:paraId="32391A33" w14:textId="77777777" w:rsidR="003E5F01" w:rsidRPr="003E5F01" w:rsidRDefault="003E5F01" w:rsidP="003E5F01">
      <w:pPr>
        <w:spacing w:after="0" w:line="240" w:lineRule="auto"/>
        <w:rPr>
          <w:rFonts w:ascii="Calibri" w:eastAsia="Times New Roman" w:hAnsi="Calibri" w:cs="Calibri"/>
          <w:sz w:val="24"/>
          <w:szCs w:val="24"/>
        </w:rPr>
      </w:pPr>
      <w:r w:rsidRPr="003E5F01">
        <w:rPr>
          <w:rFonts w:ascii="Calibri" w:eastAsia="Times New Roman" w:hAnsi="Calibri" w:cs="Calibri"/>
          <w:b/>
          <w:bCs/>
          <w:color w:val="000000"/>
          <w:sz w:val="28"/>
          <w:szCs w:val="28"/>
        </w:rPr>
        <w:t>102nd GENERAL ASSEMBLY:</w:t>
      </w:r>
    </w:p>
    <w:p w14:paraId="53AED6AA" w14:textId="77777777" w:rsidR="003E5F01" w:rsidRPr="003E5F01" w:rsidRDefault="003E5F01" w:rsidP="003E5F01">
      <w:pPr>
        <w:spacing w:after="0" w:line="240" w:lineRule="auto"/>
        <w:rPr>
          <w:rFonts w:ascii="Calibri" w:eastAsia="Times New Roman" w:hAnsi="Calibri" w:cs="Calibri"/>
          <w:sz w:val="24"/>
          <w:szCs w:val="24"/>
        </w:rPr>
      </w:pPr>
    </w:p>
    <w:p w14:paraId="756E242D" w14:textId="77777777" w:rsidR="003E5F01" w:rsidRPr="003E5F01" w:rsidRDefault="003E5F01" w:rsidP="003E5F01">
      <w:pPr>
        <w:spacing w:after="0" w:line="240" w:lineRule="auto"/>
        <w:rPr>
          <w:rFonts w:ascii="Calibri" w:eastAsia="Times New Roman" w:hAnsi="Calibri" w:cs="Calibri"/>
          <w:sz w:val="24"/>
          <w:szCs w:val="24"/>
        </w:rPr>
      </w:pPr>
      <w:r w:rsidRPr="003E5F01">
        <w:rPr>
          <w:rFonts w:ascii="Calibri" w:eastAsia="Times New Roman" w:hAnsi="Calibri" w:cs="Calibri"/>
          <w:color w:val="000000"/>
        </w:rPr>
        <w:t>Both chambers met virtually in committees this week.  </w:t>
      </w:r>
    </w:p>
    <w:p w14:paraId="1D6ECC2F" w14:textId="77777777" w:rsidR="003E5F01" w:rsidRPr="003E5F01" w:rsidRDefault="003E5F01" w:rsidP="003E5F01">
      <w:pPr>
        <w:spacing w:after="0" w:line="240" w:lineRule="auto"/>
        <w:rPr>
          <w:rFonts w:ascii="Calibri" w:eastAsia="Times New Roman" w:hAnsi="Calibri" w:cs="Calibri"/>
          <w:sz w:val="24"/>
          <w:szCs w:val="24"/>
        </w:rPr>
      </w:pPr>
    </w:p>
    <w:p w14:paraId="3E9BE80A" w14:textId="383506C2" w:rsidR="003E5F01" w:rsidRPr="003E5F01" w:rsidRDefault="003E5F01" w:rsidP="003E5F01">
      <w:pPr>
        <w:spacing w:after="0" w:line="240" w:lineRule="auto"/>
        <w:rPr>
          <w:rFonts w:ascii="Calibri" w:eastAsia="Times New Roman" w:hAnsi="Calibri" w:cs="Calibri"/>
          <w:sz w:val="24"/>
          <w:szCs w:val="24"/>
        </w:rPr>
      </w:pPr>
      <w:r w:rsidRPr="003E5F01">
        <w:rPr>
          <w:rFonts w:ascii="Calibri" w:eastAsia="Times New Roman" w:hAnsi="Calibri" w:cs="Calibri"/>
          <w:color w:val="000000"/>
        </w:rPr>
        <w:t xml:space="preserve">The University of Illinois released the Corporate Board Diversity, Inclusion, and Representation Report for 2020.  The report was a product of  </w:t>
      </w:r>
      <w:hyperlink r:id="rId10" w:history="1">
        <w:r w:rsidRPr="003E5F01">
          <w:rPr>
            <w:rFonts w:ascii="Calibri" w:eastAsia="Times New Roman" w:hAnsi="Calibri" w:cs="Calibri"/>
            <w:color w:val="1155CC"/>
            <w:u w:val="single"/>
          </w:rPr>
          <w:t>HB 3394</w:t>
        </w:r>
      </w:hyperlink>
      <w:r w:rsidRPr="003E5F01">
        <w:rPr>
          <w:rFonts w:ascii="Calibri" w:eastAsia="Times New Roman" w:hAnsi="Calibri" w:cs="Calibri"/>
          <w:color w:val="000000"/>
        </w:rPr>
        <w:t>, passed in 2019, which required companies and corporations based in Illinois to report the racial and gender makeup of their boards to the Secretary of State’s office.</w:t>
      </w:r>
      <w:r>
        <w:rPr>
          <w:rFonts w:ascii="Calibri" w:eastAsia="Times New Roman" w:hAnsi="Calibri" w:cs="Calibri"/>
          <w:color w:val="000000"/>
        </w:rPr>
        <w:t xml:space="preserve"> </w:t>
      </w:r>
      <w:r w:rsidRPr="003E5F01">
        <w:rPr>
          <w:rFonts w:ascii="Calibri" w:eastAsia="Times New Roman" w:hAnsi="Calibri" w:cs="Calibri"/>
          <w:color w:val="000000"/>
        </w:rPr>
        <w:t xml:space="preserve">The University of Illinois was required to analyze the data and issue a report with their findings.  View the full report </w:t>
      </w:r>
      <w:hyperlink r:id="rId11" w:history="1">
        <w:r w:rsidRPr="003E5F01">
          <w:rPr>
            <w:rFonts w:ascii="Calibri" w:eastAsia="Times New Roman" w:hAnsi="Calibri" w:cs="Calibri"/>
            <w:color w:val="1155CC"/>
            <w:u w:val="single"/>
          </w:rPr>
          <w:t>here.</w:t>
        </w:r>
      </w:hyperlink>
      <w:r w:rsidRPr="003E5F01">
        <w:rPr>
          <w:rFonts w:ascii="Calibri" w:eastAsia="Times New Roman" w:hAnsi="Calibri" w:cs="Calibri"/>
          <w:color w:val="000000"/>
        </w:rPr>
        <w:t> </w:t>
      </w:r>
    </w:p>
    <w:p w14:paraId="7E218D9D" w14:textId="77777777" w:rsidR="003E5F01" w:rsidRPr="003E5F01" w:rsidRDefault="003E5F01" w:rsidP="003E5F01">
      <w:pPr>
        <w:spacing w:after="0" w:line="240" w:lineRule="auto"/>
        <w:rPr>
          <w:rFonts w:ascii="Calibri" w:eastAsia="Times New Roman" w:hAnsi="Calibri" w:cs="Calibri"/>
          <w:sz w:val="24"/>
          <w:szCs w:val="24"/>
        </w:rPr>
      </w:pPr>
    </w:p>
    <w:p w14:paraId="6842B2E6" w14:textId="77777777" w:rsidR="003E5F01" w:rsidRPr="003E5F01" w:rsidRDefault="003E5F01" w:rsidP="003E5F01">
      <w:pPr>
        <w:spacing w:after="0" w:line="240" w:lineRule="auto"/>
        <w:rPr>
          <w:rFonts w:ascii="Calibri" w:eastAsia="Times New Roman" w:hAnsi="Calibri" w:cs="Calibri"/>
          <w:sz w:val="24"/>
          <w:szCs w:val="24"/>
        </w:rPr>
      </w:pPr>
      <w:r w:rsidRPr="003E5F01">
        <w:rPr>
          <w:rFonts w:ascii="Calibri" w:eastAsia="Times New Roman" w:hAnsi="Calibri" w:cs="Calibri"/>
          <w:b/>
          <w:bCs/>
          <w:color w:val="000000"/>
          <w:sz w:val="28"/>
          <w:szCs w:val="28"/>
        </w:rPr>
        <w:t>COMING UP:</w:t>
      </w:r>
    </w:p>
    <w:p w14:paraId="61D60CED" w14:textId="77777777" w:rsidR="003E5F01" w:rsidRPr="003E5F01" w:rsidRDefault="003E5F01" w:rsidP="003E5F01">
      <w:pPr>
        <w:spacing w:after="0" w:line="240" w:lineRule="auto"/>
        <w:rPr>
          <w:rFonts w:ascii="Calibri" w:eastAsia="Times New Roman" w:hAnsi="Calibri" w:cs="Calibri"/>
          <w:sz w:val="24"/>
          <w:szCs w:val="24"/>
        </w:rPr>
      </w:pPr>
      <w:r w:rsidRPr="003E5F01">
        <w:rPr>
          <w:rFonts w:ascii="Calibri" w:eastAsia="Times New Roman" w:hAnsi="Calibri" w:cs="Calibri"/>
          <w:color w:val="000000"/>
        </w:rPr>
        <w:t>Both chambers are scheduled to be in Springfield for session March 9th - 11th.  It is rumored that the House may cancel session next week although no formal announcement has been made at this time. </w:t>
      </w:r>
    </w:p>
    <w:p w14:paraId="6BBAC519" w14:textId="77777777" w:rsidR="003E5F01" w:rsidRPr="003E5F01" w:rsidRDefault="003E5F01" w:rsidP="003E5F01">
      <w:pPr>
        <w:spacing w:after="0" w:line="240" w:lineRule="auto"/>
        <w:rPr>
          <w:rFonts w:ascii="Calibri" w:eastAsia="Times New Roman" w:hAnsi="Calibri" w:cs="Calibri"/>
          <w:sz w:val="24"/>
          <w:szCs w:val="24"/>
        </w:rPr>
      </w:pPr>
    </w:p>
    <w:p w14:paraId="77284A96" w14:textId="77777777" w:rsidR="003E5F01" w:rsidRPr="003E5F01" w:rsidRDefault="003E5F01" w:rsidP="003E5F01">
      <w:pPr>
        <w:spacing w:after="0" w:line="240" w:lineRule="auto"/>
        <w:rPr>
          <w:rFonts w:ascii="Calibri" w:eastAsia="Times New Roman" w:hAnsi="Calibri" w:cs="Calibri"/>
          <w:sz w:val="24"/>
          <w:szCs w:val="24"/>
        </w:rPr>
      </w:pPr>
      <w:r w:rsidRPr="003E5F01">
        <w:rPr>
          <w:rFonts w:ascii="Calibri" w:eastAsia="Times New Roman" w:hAnsi="Calibri" w:cs="Calibri"/>
          <w:color w:val="000000"/>
        </w:rPr>
        <w:t xml:space="preserve">The House committee schedule is </w:t>
      </w:r>
      <w:hyperlink r:id="rId12" w:history="1">
        <w:r w:rsidRPr="003E5F01">
          <w:rPr>
            <w:rFonts w:ascii="Calibri" w:eastAsia="Times New Roman" w:hAnsi="Calibri" w:cs="Calibri"/>
            <w:color w:val="1155CC"/>
            <w:u w:val="single"/>
          </w:rPr>
          <w:t>here.</w:t>
        </w:r>
      </w:hyperlink>
      <w:r w:rsidRPr="003E5F01">
        <w:rPr>
          <w:rFonts w:ascii="Calibri" w:eastAsia="Times New Roman" w:hAnsi="Calibri" w:cs="Calibri"/>
          <w:color w:val="000000"/>
        </w:rPr>
        <w:t xml:space="preserve">  The Senate committee schedule is </w:t>
      </w:r>
      <w:hyperlink r:id="rId13" w:history="1">
        <w:r w:rsidRPr="003E5F01">
          <w:rPr>
            <w:rFonts w:ascii="Calibri" w:eastAsia="Times New Roman" w:hAnsi="Calibri" w:cs="Calibri"/>
            <w:color w:val="1155CC"/>
            <w:u w:val="single"/>
          </w:rPr>
          <w:t>here.</w:t>
        </w:r>
      </w:hyperlink>
      <w:r w:rsidRPr="003E5F01">
        <w:rPr>
          <w:rFonts w:ascii="Calibri" w:eastAsia="Times New Roman" w:hAnsi="Calibri" w:cs="Calibri"/>
          <w:color w:val="000000"/>
        </w:rPr>
        <w:t>  </w:t>
      </w:r>
    </w:p>
    <w:p w14:paraId="5FC25C18" w14:textId="77777777" w:rsidR="003E5F01" w:rsidRPr="003E5F01" w:rsidRDefault="003E5F01" w:rsidP="003E5F01">
      <w:pPr>
        <w:spacing w:after="0" w:line="240" w:lineRule="auto"/>
        <w:rPr>
          <w:rFonts w:ascii="Calibri" w:eastAsia="Times New Roman" w:hAnsi="Calibri" w:cs="Calibri"/>
          <w:sz w:val="24"/>
          <w:szCs w:val="24"/>
        </w:rPr>
      </w:pPr>
    </w:p>
    <w:p w14:paraId="3E53EB72" w14:textId="77777777" w:rsidR="003E5F01" w:rsidRPr="003E5F01" w:rsidRDefault="003E5F01" w:rsidP="003E5F01">
      <w:pPr>
        <w:spacing w:after="240" w:line="240" w:lineRule="auto"/>
        <w:rPr>
          <w:rFonts w:ascii="Calibri" w:eastAsia="Times New Roman" w:hAnsi="Calibri" w:cs="Calibri"/>
          <w:sz w:val="24"/>
          <w:szCs w:val="24"/>
        </w:rPr>
      </w:pPr>
      <w:r w:rsidRPr="003E5F01">
        <w:rPr>
          <w:rFonts w:ascii="Calibri" w:eastAsia="Times New Roman" w:hAnsi="Calibri" w:cs="Calibri"/>
          <w:b/>
          <w:bCs/>
          <w:color w:val="000000"/>
          <w:u w:val="single"/>
        </w:rPr>
        <w:t>2021 Key Session Dates:</w:t>
      </w:r>
    </w:p>
    <w:p w14:paraId="347C4F61" w14:textId="77777777" w:rsidR="003E5F01" w:rsidRPr="003E5F01" w:rsidRDefault="003E5F01" w:rsidP="003E5F01">
      <w:pPr>
        <w:pStyle w:val="NoSpacing"/>
        <w:rPr>
          <w:rFonts w:ascii="Calibri" w:hAnsi="Calibri" w:cs="Calibri"/>
          <w:sz w:val="24"/>
          <w:szCs w:val="24"/>
        </w:rPr>
      </w:pPr>
      <w:r w:rsidRPr="003E5F01">
        <w:rPr>
          <w:rFonts w:ascii="Calibri" w:hAnsi="Calibri" w:cs="Calibri"/>
        </w:rPr>
        <w:t>March 26 – Deadline: Substantive Bills out of Committee/both chambers</w:t>
      </w:r>
    </w:p>
    <w:p w14:paraId="1FFE0359" w14:textId="77777777" w:rsidR="003E5F01" w:rsidRPr="003E5F01" w:rsidRDefault="003E5F01" w:rsidP="003E5F01">
      <w:pPr>
        <w:pStyle w:val="NoSpacing"/>
        <w:rPr>
          <w:rFonts w:ascii="Calibri" w:hAnsi="Calibri" w:cs="Calibri"/>
          <w:sz w:val="24"/>
          <w:szCs w:val="24"/>
        </w:rPr>
      </w:pPr>
      <w:r w:rsidRPr="003E5F01">
        <w:rPr>
          <w:rFonts w:ascii="Calibri" w:hAnsi="Calibri" w:cs="Calibri"/>
        </w:rPr>
        <w:t>March 29 - April 9 Spring Break</w:t>
      </w:r>
    </w:p>
    <w:p w14:paraId="6ED32F44" w14:textId="77777777" w:rsidR="003E5F01" w:rsidRPr="003E5F01" w:rsidRDefault="003E5F01" w:rsidP="003E5F01">
      <w:pPr>
        <w:pStyle w:val="NoSpacing"/>
        <w:rPr>
          <w:rFonts w:ascii="Calibri" w:hAnsi="Calibri" w:cs="Calibri"/>
          <w:sz w:val="24"/>
          <w:szCs w:val="24"/>
        </w:rPr>
      </w:pPr>
      <w:r w:rsidRPr="003E5F01">
        <w:rPr>
          <w:rFonts w:ascii="Calibri" w:hAnsi="Calibri" w:cs="Calibri"/>
        </w:rPr>
        <w:t>April 6 - Consolidated Election</w:t>
      </w:r>
    </w:p>
    <w:p w14:paraId="36C93DE9" w14:textId="77777777" w:rsidR="003E5F01" w:rsidRPr="003E5F01" w:rsidRDefault="003E5F01" w:rsidP="003E5F01">
      <w:pPr>
        <w:pStyle w:val="NoSpacing"/>
        <w:rPr>
          <w:rFonts w:ascii="Calibri" w:hAnsi="Calibri" w:cs="Calibri"/>
          <w:sz w:val="24"/>
          <w:szCs w:val="24"/>
        </w:rPr>
      </w:pPr>
      <w:r w:rsidRPr="003E5F01">
        <w:rPr>
          <w:rFonts w:ascii="Calibri" w:hAnsi="Calibri" w:cs="Calibri"/>
        </w:rPr>
        <w:t>April 23 – Deadline: Third Reading Substantive Bills/both chambers</w:t>
      </w:r>
    </w:p>
    <w:p w14:paraId="6158F75F" w14:textId="77777777" w:rsidR="003E5F01" w:rsidRPr="003E5F01" w:rsidRDefault="003E5F01" w:rsidP="003E5F01">
      <w:pPr>
        <w:pStyle w:val="NoSpacing"/>
        <w:rPr>
          <w:rFonts w:ascii="Calibri" w:hAnsi="Calibri" w:cs="Calibri"/>
          <w:sz w:val="24"/>
          <w:szCs w:val="24"/>
        </w:rPr>
      </w:pPr>
      <w:r w:rsidRPr="003E5F01">
        <w:rPr>
          <w:rFonts w:ascii="Calibri" w:hAnsi="Calibri" w:cs="Calibri"/>
        </w:rPr>
        <w:t>May 14 – Deadline: Substantive Bills out of Committee in opposite chamber/both chambers</w:t>
      </w:r>
    </w:p>
    <w:p w14:paraId="2D16EEA6" w14:textId="77777777" w:rsidR="003E5F01" w:rsidRPr="003E5F01" w:rsidRDefault="003E5F01" w:rsidP="003E5F01">
      <w:pPr>
        <w:pStyle w:val="NoSpacing"/>
        <w:rPr>
          <w:rFonts w:ascii="Calibri" w:hAnsi="Calibri" w:cs="Calibri"/>
          <w:sz w:val="24"/>
          <w:szCs w:val="24"/>
        </w:rPr>
      </w:pPr>
      <w:r w:rsidRPr="003E5F01">
        <w:rPr>
          <w:rFonts w:ascii="Calibri" w:hAnsi="Calibri" w:cs="Calibri"/>
        </w:rPr>
        <w:t>May 28 – Deadline: Third Reading Substantive Bills/both chambers</w:t>
      </w:r>
    </w:p>
    <w:p w14:paraId="63CE28CD" w14:textId="77777777" w:rsidR="003E5F01" w:rsidRPr="003E5F01" w:rsidRDefault="003E5F01" w:rsidP="003E5F01">
      <w:pPr>
        <w:pStyle w:val="NoSpacing"/>
        <w:rPr>
          <w:rFonts w:ascii="Calibri" w:hAnsi="Calibri" w:cs="Calibri"/>
          <w:sz w:val="24"/>
          <w:szCs w:val="24"/>
        </w:rPr>
      </w:pPr>
      <w:r w:rsidRPr="003E5F01">
        <w:rPr>
          <w:rFonts w:ascii="Calibri" w:hAnsi="Calibri" w:cs="Calibri"/>
        </w:rPr>
        <w:t>May 31 – Adjournment</w:t>
      </w:r>
    </w:p>
    <w:p w14:paraId="72F01D03" w14:textId="77777777" w:rsidR="00095CFA" w:rsidRPr="003E5F01" w:rsidRDefault="00095CFA">
      <w:pPr>
        <w:rPr>
          <w:rFonts w:ascii="Calibri" w:hAnsi="Calibri" w:cs="Calibri"/>
        </w:rPr>
      </w:pPr>
    </w:p>
    <w:sectPr w:rsidR="00095CFA" w:rsidRPr="003E5F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F163CC"/>
    <w:multiLevelType w:val="multilevel"/>
    <w:tmpl w:val="8B34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F01"/>
    <w:rsid w:val="00095CFA"/>
    <w:rsid w:val="001F05EF"/>
    <w:rsid w:val="00286A4C"/>
    <w:rsid w:val="003E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9133C"/>
  <w15:chartTrackingRefBased/>
  <w15:docId w15:val="{2821314C-080B-4771-B139-E4D12118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5F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5F01"/>
    <w:rPr>
      <w:color w:val="0000FF"/>
      <w:u w:val="single"/>
    </w:rPr>
  </w:style>
  <w:style w:type="paragraph" w:styleId="NoSpacing">
    <w:name w:val="No Spacing"/>
    <w:uiPriority w:val="1"/>
    <w:qFormat/>
    <w:rsid w:val="003E5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814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vaccines/safety/vsafe.html" TargetMode="External"/><Relationship Id="rId13" Type="http://schemas.openxmlformats.org/officeDocument/2006/relationships/hyperlink" Target="https://ilga.gov/senate/schedules/hearings.asp?Scheduled=W" TargetMode="External"/><Relationship Id="rId3" Type="http://schemas.openxmlformats.org/officeDocument/2006/relationships/settings" Target="settings.xml"/><Relationship Id="rId7" Type="http://schemas.openxmlformats.org/officeDocument/2006/relationships/hyperlink" Target="https://data.cdc.gov/Vaccinations/COVID-19-Vaccine-Distribution-Allocations-by-Juris/b7pe-5nws/data" TargetMode="External"/><Relationship Id="rId12" Type="http://schemas.openxmlformats.org/officeDocument/2006/relationships/hyperlink" Target="https://ilga.gov/house/schedules/hearings.asp?Scheduled=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cdc.gov/Vaccinations/COVID-19-Vaccine-Distribution-Allocations-by-Juris/saz5-9hgg/data" TargetMode="External"/><Relationship Id="rId11" Type="http://schemas.openxmlformats.org/officeDocument/2006/relationships/hyperlink" Target="https://ler.illinois.edu/wp-content/uploads/2021/02/Illinois-Corporate-Board-Diversity-Report-2020.pdf" TargetMode="External"/><Relationship Id="rId5" Type="http://schemas.openxmlformats.org/officeDocument/2006/relationships/hyperlink" Target="https://ilga.gov/legislation/billstatus.asp?DocNum=4276&amp;GAID=15&amp;GA=101&amp;DocTypeID=HB&amp;LegID=123325&amp;SessionID=108" TargetMode="External"/><Relationship Id="rId15" Type="http://schemas.openxmlformats.org/officeDocument/2006/relationships/theme" Target="theme/theme1.xml"/><Relationship Id="rId10" Type="http://schemas.openxmlformats.org/officeDocument/2006/relationships/hyperlink" Target="https://www.ilga.gov/legislation/publicacts/fulltext.asp?Name=101-0589" TargetMode="External"/><Relationship Id="rId4" Type="http://schemas.openxmlformats.org/officeDocument/2006/relationships/webSettings" Target="webSettings.xml"/><Relationship Id="rId9" Type="http://schemas.openxmlformats.org/officeDocument/2006/relationships/hyperlink" Target="https://www.illinoisattorneygeneral.gov/pressroom/2021_03/20210302.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1147</Words>
  <Characters>6539</Characters>
  <Application>Microsoft Office Word</Application>
  <DocSecurity>4</DocSecurity>
  <Lines>54</Lines>
  <Paragraphs>15</Paragraphs>
  <ScaleCrop>false</ScaleCrop>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dcterms:created xsi:type="dcterms:W3CDTF">2021-03-04T22:15:00Z</dcterms:created>
  <dcterms:modified xsi:type="dcterms:W3CDTF">2021-03-04T22:15:00Z</dcterms:modified>
</cp:coreProperties>
</file>