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F02A2" w14:textId="434157DF" w:rsidR="003E302E" w:rsidRPr="00EB411B" w:rsidRDefault="003E302E" w:rsidP="007B154D">
      <w:pPr>
        <w:pStyle w:val="NormalWeb"/>
        <w:rPr>
          <w:b/>
          <w:bCs/>
          <w:sz w:val="28"/>
          <w:szCs w:val="28"/>
        </w:rPr>
      </w:pPr>
      <w:r w:rsidRPr="00EB411B">
        <w:rPr>
          <w:b/>
          <w:bCs/>
          <w:sz w:val="28"/>
          <w:szCs w:val="28"/>
        </w:rPr>
        <w:t>GOVERNOR’S HIGHLIGHTS:</w:t>
      </w:r>
    </w:p>
    <w:p w14:paraId="2C36701E" w14:textId="1F295EC7" w:rsidR="00C50BB7" w:rsidRPr="00C50BB7" w:rsidRDefault="00C50BB7" w:rsidP="007B154D">
      <w:pPr>
        <w:pStyle w:val="NormalWeb"/>
      </w:pPr>
      <w:r>
        <w:t>Illinois Governor J.B. Pritzker traveled to Europe this week for economic development talks.  Joining him on the trip are Senate President Don Harmon and House Speaker Emmanuel “Chris” Welch.  The Governor and his team arrived in London on November 2</w:t>
      </w:r>
      <w:r w:rsidRPr="00C50BB7">
        <w:rPr>
          <w:vertAlign w:val="superscript"/>
        </w:rPr>
        <w:t>nd</w:t>
      </w:r>
      <w:r>
        <w:t xml:space="preserve"> for two days of meetings with business leaders discussing Illinois</w:t>
      </w:r>
      <w:r w:rsidR="00317150">
        <w:t>’</w:t>
      </w:r>
      <w:r>
        <w:t xml:space="preserve"> economic development </w:t>
      </w:r>
      <w:r w:rsidR="009056FD">
        <w:t>opportunities</w:t>
      </w:r>
      <w:r>
        <w:t xml:space="preserve"> and prospects for investment within the green energy economy.  On November 5</w:t>
      </w:r>
      <w:r w:rsidRPr="00C50BB7">
        <w:rPr>
          <w:vertAlign w:val="superscript"/>
        </w:rPr>
        <w:t>th</w:t>
      </w:r>
      <w:r>
        <w:t xml:space="preserve">, the Illinois delegation </w:t>
      </w:r>
      <w:r w:rsidR="009056FD">
        <w:t>travel</w:t>
      </w:r>
      <w:r w:rsidR="00317150">
        <w:t>s</w:t>
      </w:r>
      <w:r>
        <w:t xml:space="preserve"> to the 2021 </w:t>
      </w:r>
      <w:r w:rsidR="00317150">
        <w:t>United</w:t>
      </w:r>
      <w:r>
        <w:t xml:space="preserve"> Nations </w:t>
      </w:r>
      <w:r w:rsidR="00EB411B">
        <w:t>Climate</w:t>
      </w:r>
      <w:r>
        <w:t xml:space="preserve"> Change Conference of the Parties in Glasgow, Scotland</w:t>
      </w:r>
      <w:r w:rsidR="00317150">
        <w:t xml:space="preserve"> where the</w:t>
      </w:r>
      <w:r>
        <w:t xml:space="preserve"> Governor intends to share how Illinois is becoming a leader in the Midwest on climate action and clean energy.  </w:t>
      </w:r>
    </w:p>
    <w:p w14:paraId="5742B5FD" w14:textId="57970D97" w:rsidR="003E302E" w:rsidRDefault="003E302E" w:rsidP="007B154D">
      <w:pPr>
        <w:pStyle w:val="NormalWeb"/>
      </w:pPr>
      <w:r w:rsidRPr="003E302E">
        <w:rPr>
          <w:b/>
          <w:bCs/>
        </w:rPr>
        <w:t>Gun Violence:</w:t>
      </w:r>
      <w:r>
        <w:t xml:space="preserve">  Governor Pritzker issued </w:t>
      </w:r>
      <w:hyperlink r:id="rId5" w:history="1">
        <w:r>
          <w:rPr>
            <w:rStyle w:val="Hyperlink"/>
          </w:rPr>
          <w:t>Executive Order 2020-29</w:t>
        </w:r>
      </w:hyperlink>
      <w:r w:rsidRPr="003E302E">
        <w:t xml:space="preserve"> </w:t>
      </w:r>
      <w:r>
        <w:t xml:space="preserve">which </w:t>
      </w:r>
      <w:r w:rsidRPr="003E302E">
        <w:t>declares gun violence a public health crisis and launch</w:t>
      </w:r>
      <w:r w:rsidR="00317150">
        <w:t>es</w:t>
      </w:r>
      <w:r w:rsidRPr="003E302E">
        <w:t xml:space="preserve"> a comprehensive, statewide approach to reducing gun violence and establishing the Reimagine program. The Executive Order requires relevant state agencies to work with the new Office of Firearm Violence Prevention to address the systemic causes of firearm violence and to develop trauma-informed and equity-based strategies.  The Governor is </w:t>
      </w:r>
      <w:r w:rsidR="00A61049" w:rsidRPr="003E302E">
        <w:t>dedicati</w:t>
      </w:r>
      <w:r w:rsidR="00A61049">
        <w:t>ng</w:t>
      </w:r>
      <w:r w:rsidRPr="003E302E">
        <w:t xml:space="preserve"> $250 million over the next three years to implement the Reimagine Public Safety plan to prevent violence.  Read more </w:t>
      </w:r>
      <w:hyperlink r:id="rId6" w:history="1">
        <w:r w:rsidRPr="003E302E">
          <w:rPr>
            <w:rStyle w:val="Hyperlink"/>
          </w:rPr>
          <w:t>here.</w:t>
        </w:r>
      </w:hyperlink>
      <w:r w:rsidRPr="003E302E">
        <w:t xml:space="preserve">  </w:t>
      </w:r>
    </w:p>
    <w:p w14:paraId="294B9E97" w14:textId="00C7944A" w:rsidR="00DD518B" w:rsidRDefault="00DD518B" w:rsidP="007B154D">
      <w:pPr>
        <w:pStyle w:val="NormalWeb"/>
      </w:pPr>
      <w:r w:rsidRPr="00317150">
        <w:rPr>
          <w:b/>
          <w:bCs/>
        </w:rPr>
        <w:t>Deputy Governor for Education Appointed:</w:t>
      </w:r>
      <w:r>
        <w:t xml:space="preserve">  First Assistant Deputy Governor for Education</w:t>
      </w:r>
      <w:r w:rsidR="00317150">
        <w:t>,</w:t>
      </w:r>
      <w:r>
        <w:t xml:space="preserve"> Martin V. Torres</w:t>
      </w:r>
      <w:r w:rsidR="00317150">
        <w:t>, was appointed by Governor Pritzker to</w:t>
      </w:r>
      <w:r>
        <w:t xml:space="preserve"> </w:t>
      </w:r>
      <w:r w:rsidR="00317150">
        <w:t>serve</w:t>
      </w:r>
      <w:r>
        <w:t xml:space="preserve"> as the Deputy Governor for Education. </w:t>
      </w:r>
    </w:p>
    <w:p w14:paraId="18B6CEDA" w14:textId="550FCB1D" w:rsidR="00DD518B" w:rsidRDefault="00DD518B" w:rsidP="007B154D">
      <w:pPr>
        <w:pStyle w:val="NormalWeb"/>
      </w:pPr>
      <w:r>
        <w:t>“The Governor and I are focused on making Illinois the best state in the nation to raise children. Illinois students, now more than ever, need additional support to achieve their potential and pursue their dreams,” said Deputy Governor Martin V. Torres. “This administration is committed to changing the trajectory of students’ lives by expanding access to early care and education, bolstering the state’s investment in the k-12 funding, making college more affordable, and expanding pathways to emerging industries.”</w:t>
      </w:r>
    </w:p>
    <w:p w14:paraId="59F00395" w14:textId="1B2A2899" w:rsidR="00DD518B" w:rsidRDefault="00DD518B" w:rsidP="007B154D">
      <w:pPr>
        <w:pStyle w:val="NormalWeb"/>
      </w:pPr>
      <w:r w:rsidRPr="00317150">
        <w:rPr>
          <w:b/>
          <w:bCs/>
        </w:rPr>
        <w:t>Homelessness Chief Appointed:</w:t>
      </w:r>
      <w:r>
        <w:t xml:space="preserve">  Christine Haley </w:t>
      </w:r>
      <w:r w:rsidR="00211231">
        <w:t>was appointed the</w:t>
      </w:r>
      <w:r>
        <w:t xml:space="preserve"> State Homelessness Chief</w:t>
      </w:r>
      <w:r w:rsidR="00317150">
        <w:t xml:space="preserve"> within the Department of Human Services</w:t>
      </w:r>
      <w:r>
        <w:t>. In this role</w:t>
      </w:r>
      <w:r w:rsidR="00317150">
        <w:t xml:space="preserve">, </w:t>
      </w:r>
      <w:r>
        <w:t xml:space="preserve">Haley will lead the State’s comprehensive effort to decrease homelessness in Illinois, improve outcomes for people who experience homelessness and strengthen the safety nets that contribute to housing stability. </w:t>
      </w:r>
      <w:r w:rsidR="00317150">
        <w:t>Haley</w:t>
      </w:r>
      <w:r>
        <w:t xml:space="preserve"> will chair the Illinois Interagency Task Force on Homelessness and co-chair the Community Advisory Council on Homelessness, as part of her work.</w:t>
      </w:r>
    </w:p>
    <w:p w14:paraId="6CC5D892" w14:textId="2AC338C9" w:rsidR="00DD518B" w:rsidRDefault="00DD518B" w:rsidP="007B154D">
      <w:pPr>
        <w:pStyle w:val="NormalWeb"/>
      </w:pPr>
      <w:r w:rsidRPr="00317150">
        <w:rPr>
          <w:b/>
          <w:bCs/>
        </w:rPr>
        <w:t>COVID-19 Update:</w:t>
      </w:r>
      <w:r>
        <w:t xml:space="preserve">  The Illinois Department of Public Health </w:t>
      </w:r>
      <w:r w:rsidR="00317150">
        <w:t>formally adopted</w:t>
      </w:r>
      <w:r>
        <w:t xml:space="preserve"> the Centers for Disease Control and Prevention’s recommendation for children ages 5 through 11 years to receive the Pfizer-BioNTech COVID-19 vaccine. The announcement comes following the U.S. Food and Drug Administration’s expansion of the emergency use authorization for the Pfizer-BioNTech vaccine for children on October 29, 2021.</w:t>
      </w:r>
    </w:p>
    <w:p w14:paraId="27493414" w14:textId="5D081531" w:rsidR="00317150" w:rsidRDefault="00317150" w:rsidP="007B154D">
      <w:pPr>
        <w:pStyle w:val="NormalWeb"/>
      </w:pPr>
      <w:r>
        <w:t xml:space="preserve">Governor Pritzker received his COVID-19 booster shot and urged eligible residents to do the same.  Pritzker who originally received the one-shot Johnson and Johnson shot, received the Pfizer-BioNTech booster. </w:t>
      </w:r>
    </w:p>
    <w:p w14:paraId="1A21D903" w14:textId="475F83D6" w:rsidR="00B90F32" w:rsidRDefault="00B90F32" w:rsidP="007B154D">
      <w:pPr>
        <w:pStyle w:val="NormalWeb"/>
      </w:pPr>
      <w:r>
        <w:t xml:space="preserve">Illinois health officials reported 4.267 new cases of COVID-19 which is the most new cases reported in a single day since early September and the first time new cases have topped 4,000 in a single day in more than a month. Note that officials also reported more than 150,000 new test results, the most in a single day since the beginning of October.  Health officials also reported 28 deaths from the virus.  As of </w:t>
      </w:r>
      <w:r>
        <w:lastRenderedPageBreak/>
        <w:t xml:space="preserve">Wednesday night, 1,246 individuals were hospitalized in Illinois.  The 7-day case positivity rate rose to 2.2% after being below 2% for most of the past two week. </w:t>
      </w:r>
    </w:p>
    <w:p w14:paraId="0CBAE6AF" w14:textId="59011C62" w:rsidR="008E2FDC" w:rsidRDefault="008E2FDC" w:rsidP="007B154D">
      <w:pPr>
        <w:pStyle w:val="NormalWeb"/>
      </w:pPr>
      <w:r w:rsidRPr="00B90F32">
        <w:rPr>
          <w:b/>
          <w:bCs/>
        </w:rPr>
        <w:t>Gubernatorial Appointments:</w:t>
      </w:r>
      <w:r>
        <w:t xml:space="preserve"> The Governor made the following appointments:</w:t>
      </w:r>
    </w:p>
    <w:p w14:paraId="6A06DFA4" w14:textId="531DEE70" w:rsidR="008E2FDC" w:rsidRPr="008E2FDC" w:rsidRDefault="008E2FDC" w:rsidP="008E2FDC">
      <w:pPr>
        <w:pStyle w:val="ListParagraph"/>
        <w:numPr>
          <w:ilvl w:val="0"/>
          <w:numId w:val="2"/>
        </w:numPr>
      </w:pPr>
      <w:r w:rsidRPr="008E2FDC">
        <w:rPr>
          <w:rStyle w:val="Strong"/>
          <w:b w:val="0"/>
          <w:bCs w:val="0"/>
        </w:rPr>
        <w:t xml:space="preserve">Hipolito </w:t>
      </w:r>
      <w:proofErr w:type="spellStart"/>
      <w:r w:rsidRPr="008E2FDC">
        <w:rPr>
          <w:rStyle w:val="Strong"/>
          <w:b w:val="0"/>
          <w:bCs w:val="0"/>
        </w:rPr>
        <w:t>Roldán</w:t>
      </w:r>
      <w:proofErr w:type="spellEnd"/>
      <w:r w:rsidRPr="008E2FDC">
        <w:rPr>
          <w:rStyle w:val="Strong"/>
          <w:b w:val="0"/>
          <w:bCs w:val="0"/>
        </w:rPr>
        <w:t xml:space="preserve"> will serve as a member of the Capital Development Board. </w:t>
      </w:r>
    </w:p>
    <w:p w14:paraId="14483E6E" w14:textId="77777777" w:rsidR="008E2FDC" w:rsidRPr="008E2FDC" w:rsidRDefault="008E2FDC" w:rsidP="008E2FDC">
      <w:pPr>
        <w:pStyle w:val="ListParagraph"/>
        <w:numPr>
          <w:ilvl w:val="0"/>
          <w:numId w:val="2"/>
        </w:numPr>
        <w:rPr>
          <w:b/>
          <w:bCs/>
        </w:rPr>
      </w:pPr>
      <w:r w:rsidRPr="008E2FDC">
        <w:rPr>
          <w:rStyle w:val="Strong"/>
          <w:b w:val="0"/>
          <w:bCs w:val="0"/>
        </w:rPr>
        <w:t>Gabriel Foley will serve as a member of the Children and Family Services Advisory Council.</w:t>
      </w:r>
    </w:p>
    <w:p w14:paraId="5F22430D" w14:textId="77777777" w:rsidR="008E2FDC" w:rsidRPr="008E2FDC" w:rsidRDefault="008E2FDC" w:rsidP="008E2FDC">
      <w:pPr>
        <w:pStyle w:val="ListParagraph"/>
        <w:numPr>
          <w:ilvl w:val="0"/>
          <w:numId w:val="2"/>
        </w:numPr>
        <w:rPr>
          <w:b/>
          <w:bCs/>
        </w:rPr>
      </w:pPr>
      <w:r w:rsidRPr="008E2FDC">
        <w:rPr>
          <w:rStyle w:val="Strong"/>
          <w:b w:val="0"/>
          <w:bCs w:val="0"/>
        </w:rPr>
        <w:t>Sameer Vohra will continue to serve as a member of the State Board of Health.</w:t>
      </w:r>
    </w:p>
    <w:p w14:paraId="1AAACB8C" w14:textId="4038D3CD" w:rsidR="008E2FDC" w:rsidRDefault="008E2FDC" w:rsidP="008E2FDC">
      <w:pPr>
        <w:pStyle w:val="ListParagraph"/>
        <w:numPr>
          <w:ilvl w:val="0"/>
          <w:numId w:val="2"/>
        </w:numPr>
      </w:pPr>
      <w:r w:rsidRPr="008E2FDC">
        <w:rPr>
          <w:rStyle w:val="Strong"/>
          <w:b w:val="0"/>
          <w:bCs w:val="0"/>
        </w:rPr>
        <w:t>John Herrmann will continue to serve as a member of the State Board of Health.</w:t>
      </w:r>
      <w:r w:rsidRPr="008E2FDC">
        <w:rPr>
          <w:b/>
          <w:bCs/>
        </w:rPr>
        <w:t xml:space="preserve"> </w:t>
      </w:r>
      <w:r>
        <w:br/>
      </w:r>
    </w:p>
    <w:p w14:paraId="2F7C2114" w14:textId="5AEFCEC8" w:rsidR="00A137D5" w:rsidRPr="00317150" w:rsidRDefault="00A137D5" w:rsidP="007B154D">
      <w:pPr>
        <w:pStyle w:val="NormalWeb"/>
        <w:rPr>
          <w:b/>
          <w:bCs/>
          <w:caps/>
          <w:sz w:val="28"/>
          <w:szCs w:val="28"/>
        </w:rPr>
      </w:pPr>
      <w:r w:rsidRPr="00317150">
        <w:rPr>
          <w:b/>
          <w:bCs/>
          <w:caps/>
          <w:sz w:val="28"/>
          <w:szCs w:val="28"/>
        </w:rPr>
        <w:t>2022 Election Update:</w:t>
      </w:r>
    </w:p>
    <w:p w14:paraId="3CDCBDB3" w14:textId="1E664EB0" w:rsidR="00A137D5" w:rsidRDefault="00317150" w:rsidP="007B154D">
      <w:pPr>
        <w:pStyle w:val="NormalWeb"/>
      </w:pPr>
      <w:r w:rsidRPr="00317150">
        <w:t xml:space="preserve">Democrat </w:t>
      </w:r>
      <w:r w:rsidR="00A137D5" w:rsidRPr="00317150">
        <w:t xml:space="preserve">Maria Peterson, </w:t>
      </w:r>
      <w:r w:rsidRPr="00317150">
        <w:t>is running for</w:t>
      </w:r>
      <w:r w:rsidR="00A137D5" w:rsidRPr="00317150">
        <w:t xml:space="preserve"> the 26th District state Senate seat currently held by Senate Republican Leader Dan McConchie.  Peterson </w:t>
      </w:r>
      <w:r w:rsidRPr="00317150">
        <w:t>previously served as an</w:t>
      </w:r>
      <w:r w:rsidR="00A137D5" w:rsidRPr="00317150">
        <w:t xml:space="preserve"> attorney at the U.S. Department of Labor, litigating workplace safety violations. She</w:t>
      </w:r>
      <w:r w:rsidRPr="00317150">
        <w:t xml:space="preserve"> also</w:t>
      </w:r>
      <w:r w:rsidR="00A137D5" w:rsidRPr="00317150">
        <w:t xml:space="preserve"> founded </w:t>
      </w:r>
      <w:r w:rsidRPr="00317150">
        <w:t xml:space="preserve">a </w:t>
      </w:r>
      <w:r w:rsidR="00A137D5" w:rsidRPr="00317150">
        <w:t xml:space="preserve">fitness studio in North Barrington.  Leader McConchie has not </w:t>
      </w:r>
      <w:r w:rsidR="00B36176" w:rsidRPr="00317150">
        <w:t xml:space="preserve">yet </w:t>
      </w:r>
      <w:r w:rsidR="00A137D5" w:rsidRPr="00317150">
        <w:t>announced his reelection.</w:t>
      </w:r>
      <w:r w:rsidR="00A137D5">
        <w:t xml:space="preserve"> </w:t>
      </w:r>
    </w:p>
    <w:p w14:paraId="24748C8B" w14:textId="6904B1F1" w:rsidR="009B25EE" w:rsidRDefault="00317150" w:rsidP="007B154D">
      <w:pPr>
        <w:pStyle w:val="NormalWeb"/>
      </w:pPr>
      <w:r>
        <w:t xml:space="preserve">Republican State Representative Mark Batinick announced he is not seeking re-election.  Batinick, who currently serves as the House Republican floor leader, was first elected in 2014.  </w:t>
      </w:r>
    </w:p>
    <w:p w14:paraId="184272C5" w14:textId="71AB2E66" w:rsidR="003E302E" w:rsidRPr="00EB411B" w:rsidRDefault="003E302E" w:rsidP="007B154D">
      <w:pPr>
        <w:pStyle w:val="NormalWeb"/>
        <w:rPr>
          <w:b/>
          <w:bCs/>
          <w:sz w:val="28"/>
          <w:szCs w:val="28"/>
        </w:rPr>
      </w:pPr>
      <w:r w:rsidRPr="00EB411B">
        <w:rPr>
          <w:b/>
          <w:bCs/>
          <w:sz w:val="28"/>
          <w:szCs w:val="28"/>
        </w:rPr>
        <w:t>102</w:t>
      </w:r>
      <w:r w:rsidRPr="00EB411B">
        <w:rPr>
          <w:b/>
          <w:bCs/>
          <w:sz w:val="28"/>
          <w:szCs w:val="28"/>
          <w:vertAlign w:val="superscript"/>
        </w:rPr>
        <w:t>nd</w:t>
      </w:r>
      <w:r w:rsidRPr="00EB411B">
        <w:rPr>
          <w:b/>
          <w:bCs/>
          <w:sz w:val="28"/>
          <w:szCs w:val="28"/>
        </w:rPr>
        <w:t xml:space="preserve"> GENERAL ASSEMBLY:</w:t>
      </w:r>
    </w:p>
    <w:p w14:paraId="3C39BB2C" w14:textId="77777777" w:rsidR="001059FB" w:rsidRDefault="00C50BB7" w:rsidP="007B154D">
      <w:pPr>
        <w:pStyle w:val="NormalWeb"/>
      </w:pPr>
      <w:r>
        <w:t>The Illinois General Assembly stands adjourned until the beginning of the 2022 Spring Session which commences on Tuesday, January 4</w:t>
      </w:r>
      <w:r w:rsidRPr="00C50BB7">
        <w:rPr>
          <w:vertAlign w:val="superscript"/>
        </w:rPr>
        <w:t>th</w:t>
      </w:r>
      <w:r>
        <w:t xml:space="preserve">.  </w:t>
      </w:r>
    </w:p>
    <w:p w14:paraId="29F40480" w14:textId="416CC59B" w:rsidR="00EB411B" w:rsidRDefault="009056FD" w:rsidP="007B154D">
      <w:pPr>
        <w:pStyle w:val="NormalWeb"/>
      </w:pPr>
      <w:r>
        <w:t xml:space="preserve">Senate President Harmon and House Speaker Welch have signaled they are interested in a “lighter” 2022 spring session as compared to 2021.  </w:t>
      </w:r>
      <w:r w:rsidR="001059FB">
        <w:t>While some are calling next year an “abbreviated” session</w:t>
      </w:r>
      <w:r>
        <w:t xml:space="preserve">, the number of scheduled session days </w:t>
      </w:r>
      <w:r w:rsidR="001059FB">
        <w:t xml:space="preserve">actually </w:t>
      </w:r>
      <w:r>
        <w:t>remains consistent with previous years</w:t>
      </w:r>
      <w:r w:rsidR="001059FB">
        <w:t xml:space="preserve"> only condensed into a shorter timeframe</w:t>
      </w:r>
      <w:r>
        <w:t>. Adjournment is scheduled for April 8</w:t>
      </w:r>
      <w:r w:rsidRPr="009056FD">
        <w:rPr>
          <w:vertAlign w:val="superscript"/>
        </w:rPr>
        <w:t>th</w:t>
      </w:r>
      <w:r w:rsidR="008E2FDC">
        <w:t xml:space="preserve">, </w:t>
      </w:r>
      <w:r>
        <w:t xml:space="preserve">but it’s </w:t>
      </w:r>
      <w:r w:rsidR="001059FB">
        <w:t>possible</w:t>
      </w:r>
      <w:r>
        <w:t xml:space="preserve"> legislators will come back sometime at the end of May to finalize the state’s budget</w:t>
      </w:r>
      <w:r w:rsidR="001059FB">
        <w:t xml:space="preserve"> and any other outstanding issues.</w:t>
      </w:r>
    </w:p>
    <w:p w14:paraId="588578D2" w14:textId="77777777" w:rsidR="00DD518B" w:rsidRPr="008E2FDC" w:rsidRDefault="00DD518B" w:rsidP="007B154D">
      <w:pPr>
        <w:pStyle w:val="NormalWeb"/>
        <w:rPr>
          <w:b/>
          <w:bCs/>
          <w:caps/>
          <w:sz w:val="28"/>
          <w:szCs w:val="28"/>
        </w:rPr>
      </w:pPr>
      <w:r w:rsidRPr="008E2FDC">
        <w:rPr>
          <w:b/>
          <w:bCs/>
          <w:caps/>
          <w:sz w:val="28"/>
          <w:szCs w:val="28"/>
        </w:rPr>
        <w:t>Coming up:</w:t>
      </w:r>
    </w:p>
    <w:p w14:paraId="6CB4FA4A" w14:textId="11A407E5" w:rsidR="00A61049" w:rsidRDefault="00A61049" w:rsidP="00DD518B">
      <w:pPr>
        <w:pStyle w:val="PlainText"/>
      </w:pPr>
      <w:r w:rsidRPr="00A61049">
        <w:t>The House Veterans' Affairs, Human Services and Appropriations Human Services Committees will hold a joint subject matter hearing on November 9</w:t>
      </w:r>
      <w:r w:rsidRPr="00A61049">
        <w:rPr>
          <w:vertAlign w:val="superscript"/>
        </w:rPr>
        <w:t>th</w:t>
      </w:r>
      <w:r w:rsidRPr="00A61049">
        <w:t xml:space="preserve"> at 10:00 am in the </w:t>
      </w:r>
      <w:proofErr w:type="spellStart"/>
      <w:r w:rsidRPr="00A61049">
        <w:t>Bilandic</w:t>
      </w:r>
      <w:proofErr w:type="spellEnd"/>
      <w:r w:rsidRPr="00A61049">
        <w:t xml:space="preserve"> Building in Chicago to discuss ways to address the gaps in health services for veterans. </w:t>
      </w:r>
    </w:p>
    <w:p w14:paraId="564ABC9B" w14:textId="77777777" w:rsidR="00A61049" w:rsidRPr="00A61049" w:rsidRDefault="00A61049" w:rsidP="00A61049">
      <w:pPr>
        <w:pStyle w:val="PlainText"/>
      </w:pPr>
    </w:p>
    <w:p w14:paraId="3314565D" w14:textId="7A80B23C" w:rsidR="008E2FDC" w:rsidRPr="00A61049" w:rsidRDefault="008E2FDC" w:rsidP="008E2FDC">
      <w:pPr>
        <w:spacing w:after="240"/>
        <w:rPr>
          <w:rFonts w:eastAsia="Times New Roman" w:cstheme="minorHAnsi"/>
          <w:sz w:val="24"/>
          <w:szCs w:val="24"/>
        </w:rPr>
      </w:pPr>
      <w:r w:rsidRPr="00A61049">
        <w:rPr>
          <w:rFonts w:eastAsia="Times New Roman" w:cstheme="minorHAnsi"/>
          <w:color w:val="000000"/>
        </w:rPr>
        <w:t>The House Housing Committee will hold a hearing on November 12th at 1:00 pm in Virtual Room 1 to discuss ARP resources and housing homelessness.</w:t>
      </w:r>
    </w:p>
    <w:p w14:paraId="2E41F0EC" w14:textId="77777777" w:rsidR="008E2FDC" w:rsidRPr="00A61049" w:rsidRDefault="008E2FDC" w:rsidP="008E2FDC">
      <w:pPr>
        <w:spacing w:after="240"/>
        <w:rPr>
          <w:rFonts w:eastAsia="Times New Roman" w:cstheme="minorHAnsi"/>
          <w:sz w:val="24"/>
          <w:szCs w:val="24"/>
        </w:rPr>
      </w:pPr>
      <w:r w:rsidRPr="00A61049">
        <w:rPr>
          <w:rFonts w:eastAsia="Times New Roman" w:cstheme="minorHAnsi"/>
          <w:color w:val="000000"/>
        </w:rPr>
        <w:t>The House Housing Committee will hold a hearing on November 16th at 1:00 pm in Virtual Room 1 to discuss ARP resources and housing ownership.</w:t>
      </w:r>
    </w:p>
    <w:p w14:paraId="01179E8A" w14:textId="40D68ACE" w:rsidR="00A61049" w:rsidRDefault="00A61049" w:rsidP="00A61049">
      <w:pPr>
        <w:pStyle w:val="PlainText"/>
      </w:pPr>
      <w:r w:rsidRPr="00A61049">
        <w:t>The House Elementary &amp; Secondary Education: Administration, Licensing &amp; Charter Schools will hold a hearing on November 16</w:t>
      </w:r>
      <w:r w:rsidRPr="00A61049">
        <w:rPr>
          <w:vertAlign w:val="superscript"/>
        </w:rPr>
        <w:t>th</w:t>
      </w:r>
      <w:r w:rsidRPr="00A61049">
        <w:t xml:space="preserve"> at 3: 00 pm in room 114 of the Capitol Budling to discuss exploring the impact of standardized testing on the education community and the future of standardized testing in Illinois. </w:t>
      </w:r>
    </w:p>
    <w:p w14:paraId="0197DBF4" w14:textId="0D40FFDA" w:rsidR="00A61049" w:rsidRPr="00A61049" w:rsidRDefault="00A61049" w:rsidP="00A61049">
      <w:pPr>
        <w:spacing w:before="240" w:after="240"/>
        <w:rPr>
          <w:rFonts w:eastAsia="Times New Roman" w:cstheme="minorHAnsi"/>
          <w:color w:val="000000"/>
        </w:rPr>
      </w:pPr>
      <w:r w:rsidRPr="00A61049">
        <w:rPr>
          <w:rFonts w:eastAsia="Times New Roman" w:cstheme="minorHAnsi"/>
          <w:color w:val="000000"/>
        </w:rPr>
        <w:lastRenderedPageBreak/>
        <w:t>The House Housing Committee will hold a hearing on November 30th at 1:00 pm in Virtual Room 1 to discuss ARP Resources &amp; Housing regarding people facing barriers to housing.</w:t>
      </w:r>
    </w:p>
    <w:p w14:paraId="70799275" w14:textId="77777777" w:rsidR="00A61049" w:rsidRPr="00A61049" w:rsidRDefault="00A61049" w:rsidP="00A61049">
      <w:pPr>
        <w:pStyle w:val="NormalWeb"/>
        <w:rPr>
          <w:b/>
          <w:bCs/>
          <w:i/>
          <w:iCs/>
        </w:rPr>
      </w:pPr>
      <w:r w:rsidRPr="00A61049">
        <w:rPr>
          <w:b/>
          <w:bCs/>
          <w:i/>
          <w:iCs/>
        </w:rPr>
        <w:t>Note that the deadline to file a request for bill drafting is January 7</w:t>
      </w:r>
      <w:r w:rsidRPr="00A61049">
        <w:rPr>
          <w:b/>
          <w:bCs/>
          <w:i/>
          <w:iCs/>
          <w:vertAlign w:val="superscript"/>
        </w:rPr>
        <w:t>th</w:t>
      </w:r>
      <w:r w:rsidRPr="00A61049">
        <w:rPr>
          <w:b/>
          <w:bCs/>
          <w:i/>
          <w:iCs/>
        </w:rPr>
        <w:t xml:space="preserve"> in the Senate and January 14</w:t>
      </w:r>
      <w:r w:rsidRPr="00A61049">
        <w:rPr>
          <w:b/>
          <w:bCs/>
          <w:i/>
          <w:iCs/>
          <w:vertAlign w:val="superscript"/>
        </w:rPr>
        <w:t>th</w:t>
      </w:r>
      <w:r w:rsidRPr="00A61049">
        <w:rPr>
          <w:b/>
          <w:bCs/>
          <w:i/>
          <w:iCs/>
        </w:rPr>
        <w:t xml:space="preserve"> in the House. </w:t>
      </w:r>
    </w:p>
    <w:p w14:paraId="59406ACD" w14:textId="77777777" w:rsidR="00EB411B" w:rsidRPr="003F27E3" w:rsidRDefault="00EB411B" w:rsidP="00EB411B">
      <w:pPr>
        <w:rPr>
          <w:rFonts w:eastAsia="Times New Roman" w:cstheme="minorHAnsi"/>
          <w:sz w:val="24"/>
          <w:szCs w:val="24"/>
        </w:rPr>
      </w:pPr>
      <w:r w:rsidRPr="003F27E3">
        <w:rPr>
          <w:rFonts w:eastAsia="Times New Roman" w:cstheme="minorHAnsi"/>
          <w:b/>
          <w:bCs/>
          <w:color w:val="000000"/>
          <w:u w:val="single"/>
        </w:rPr>
        <w:t>2022 Key Session Dates:</w:t>
      </w:r>
    </w:p>
    <w:p w14:paraId="174E2B9E" w14:textId="77777777" w:rsidR="00EB411B" w:rsidRPr="003F27E3" w:rsidRDefault="00EB411B" w:rsidP="00EB411B">
      <w:pPr>
        <w:rPr>
          <w:rFonts w:eastAsia="Times New Roman" w:cstheme="minorHAnsi"/>
          <w:sz w:val="24"/>
          <w:szCs w:val="24"/>
        </w:rPr>
      </w:pPr>
      <w:r w:rsidRPr="003F27E3">
        <w:rPr>
          <w:rFonts w:eastAsia="Times New Roman" w:cstheme="minorHAnsi"/>
          <w:color w:val="000000"/>
        </w:rPr>
        <w:t>January 7:   Deadline - Senate LRB Requests</w:t>
      </w:r>
    </w:p>
    <w:p w14:paraId="2CEC0A84" w14:textId="77777777" w:rsidR="00EB411B" w:rsidRPr="003F27E3" w:rsidRDefault="00EB411B" w:rsidP="00EB411B">
      <w:pPr>
        <w:rPr>
          <w:rFonts w:eastAsia="Times New Roman" w:cstheme="minorHAnsi"/>
          <w:sz w:val="24"/>
          <w:szCs w:val="24"/>
        </w:rPr>
      </w:pPr>
      <w:r w:rsidRPr="003F27E3">
        <w:rPr>
          <w:rFonts w:eastAsia="Times New Roman" w:cstheme="minorHAnsi"/>
          <w:color w:val="000000"/>
        </w:rPr>
        <w:t>January 14:  Deadline - House LRB Requests</w:t>
      </w:r>
    </w:p>
    <w:p w14:paraId="765C33AE" w14:textId="77777777" w:rsidR="00EB411B" w:rsidRPr="003F27E3" w:rsidRDefault="00EB411B" w:rsidP="00EB411B">
      <w:pPr>
        <w:rPr>
          <w:rFonts w:eastAsia="Times New Roman" w:cstheme="minorHAnsi"/>
          <w:sz w:val="24"/>
          <w:szCs w:val="24"/>
        </w:rPr>
      </w:pPr>
      <w:r w:rsidRPr="003F27E3">
        <w:rPr>
          <w:rFonts w:eastAsia="Times New Roman" w:cstheme="minorHAnsi"/>
          <w:color w:val="000000"/>
        </w:rPr>
        <w:t>January 21: Deadline - Introduction of Substantive Senate Bills</w:t>
      </w:r>
    </w:p>
    <w:p w14:paraId="4A379039" w14:textId="77777777" w:rsidR="00EB411B" w:rsidRPr="003F27E3" w:rsidRDefault="00EB411B" w:rsidP="00EB411B">
      <w:pPr>
        <w:rPr>
          <w:rFonts w:eastAsia="Times New Roman" w:cstheme="minorHAnsi"/>
          <w:sz w:val="24"/>
          <w:szCs w:val="24"/>
        </w:rPr>
      </w:pPr>
      <w:r w:rsidRPr="003F27E3">
        <w:rPr>
          <w:rFonts w:eastAsia="Times New Roman" w:cstheme="minorHAnsi"/>
          <w:color w:val="000000"/>
        </w:rPr>
        <w:t>January 28:  Deadline - Introduction of Substantive House Bills</w:t>
      </w:r>
    </w:p>
    <w:p w14:paraId="50A4B7D8" w14:textId="77777777" w:rsidR="00EB411B" w:rsidRPr="003F27E3" w:rsidRDefault="00EB411B" w:rsidP="00EB411B">
      <w:pPr>
        <w:rPr>
          <w:rFonts w:eastAsia="Times New Roman" w:cstheme="minorHAnsi"/>
          <w:sz w:val="24"/>
          <w:szCs w:val="24"/>
        </w:rPr>
      </w:pPr>
      <w:r w:rsidRPr="003F27E3">
        <w:rPr>
          <w:rFonts w:eastAsia="Times New Roman" w:cstheme="minorHAnsi"/>
          <w:color w:val="000000"/>
        </w:rPr>
        <w:t>February 2: Governor’s State of the State/Budget Address</w:t>
      </w:r>
    </w:p>
    <w:p w14:paraId="5A2DAAD7" w14:textId="77777777" w:rsidR="00EB411B" w:rsidRPr="003F27E3" w:rsidRDefault="00EB411B" w:rsidP="00EB411B">
      <w:pPr>
        <w:rPr>
          <w:rFonts w:eastAsia="Times New Roman" w:cstheme="minorHAnsi"/>
          <w:sz w:val="24"/>
          <w:szCs w:val="24"/>
        </w:rPr>
      </w:pPr>
      <w:r w:rsidRPr="003F27E3">
        <w:rPr>
          <w:rFonts w:eastAsia="Times New Roman" w:cstheme="minorHAnsi"/>
          <w:color w:val="000000"/>
        </w:rPr>
        <w:t>February 10:  Deadline - Substantive Senate Bills out of Committee</w:t>
      </w:r>
    </w:p>
    <w:p w14:paraId="24FFDDFD" w14:textId="77777777" w:rsidR="00EB411B" w:rsidRPr="003F27E3" w:rsidRDefault="00EB411B" w:rsidP="00EB411B">
      <w:pPr>
        <w:rPr>
          <w:rFonts w:eastAsia="Times New Roman" w:cstheme="minorHAnsi"/>
          <w:sz w:val="24"/>
          <w:szCs w:val="24"/>
        </w:rPr>
      </w:pPr>
      <w:r w:rsidRPr="003F27E3">
        <w:rPr>
          <w:rFonts w:eastAsia="Times New Roman" w:cstheme="minorHAnsi"/>
          <w:color w:val="000000"/>
        </w:rPr>
        <w:t>February 18:  Deadline - Substantive House Bills out of Committee</w:t>
      </w:r>
    </w:p>
    <w:p w14:paraId="06F3EB43" w14:textId="77777777" w:rsidR="00EB411B" w:rsidRPr="003F27E3" w:rsidRDefault="00EB411B" w:rsidP="00EB411B">
      <w:pPr>
        <w:rPr>
          <w:rFonts w:eastAsia="Times New Roman" w:cstheme="minorHAnsi"/>
          <w:sz w:val="24"/>
          <w:szCs w:val="24"/>
        </w:rPr>
      </w:pPr>
      <w:r w:rsidRPr="003F27E3">
        <w:rPr>
          <w:rFonts w:eastAsia="Times New Roman" w:cstheme="minorHAnsi"/>
          <w:color w:val="000000"/>
        </w:rPr>
        <w:t>February 25:  Deadline - Third Reading Substantive Senate Bills</w:t>
      </w:r>
    </w:p>
    <w:p w14:paraId="56950D3B" w14:textId="77777777" w:rsidR="00EB411B" w:rsidRPr="003F27E3" w:rsidRDefault="00EB411B" w:rsidP="00EB411B">
      <w:pPr>
        <w:rPr>
          <w:rFonts w:eastAsia="Times New Roman" w:cstheme="minorHAnsi"/>
          <w:sz w:val="24"/>
          <w:szCs w:val="24"/>
        </w:rPr>
      </w:pPr>
      <w:r w:rsidRPr="003F27E3">
        <w:rPr>
          <w:rFonts w:eastAsia="Times New Roman" w:cstheme="minorHAnsi"/>
          <w:color w:val="000000"/>
        </w:rPr>
        <w:t>March 4:  Deadline - Third Reading Substantive House Bills</w:t>
      </w:r>
    </w:p>
    <w:p w14:paraId="2F296A80" w14:textId="77777777" w:rsidR="00EB411B" w:rsidRPr="003F27E3" w:rsidRDefault="00EB411B" w:rsidP="00EB411B">
      <w:pPr>
        <w:rPr>
          <w:rFonts w:eastAsia="Times New Roman" w:cstheme="minorHAnsi"/>
          <w:sz w:val="24"/>
          <w:szCs w:val="24"/>
        </w:rPr>
      </w:pPr>
      <w:r w:rsidRPr="003F27E3">
        <w:rPr>
          <w:rFonts w:eastAsia="Times New Roman" w:cstheme="minorHAnsi"/>
          <w:color w:val="000000"/>
        </w:rPr>
        <w:t>March 25:  Deadline - Committee deadline for bills in opposite chamber</w:t>
      </w:r>
    </w:p>
    <w:p w14:paraId="62E770B6" w14:textId="77777777" w:rsidR="00EB411B" w:rsidRPr="003F27E3" w:rsidRDefault="00EB411B" w:rsidP="00EB411B">
      <w:pPr>
        <w:rPr>
          <w:rFonts w:eastAsia="Times New Roman" w:cstheme="minorHAnsi"/>
          <w:sz w:val="24"/>
          <w:szCs w:val="24"/>
        </w:rPr>
      </w:pPr>
      <w:r w:rsidRPr="003F27E3">
        <w:rPr>
          <w:rFonts w:eastAsia="Times New Roman" w:cstheme="minorHAnsi"/>
          <w:color w:val="000000"/>
        </w:rPr>
        <w:t>April 1:  Deadline - Third Reading deadline for bills in opposite chamber</w:t>
      </w:r>
    </w:p>
    <w:p w14:paraId="63DBE981" w14:textId="77777777" w:rsidR="00EB411B" w:rsidRPr="003F27E3" w:rsidRDefault="00EB411B" w:rsidP="00EB411B">
      <w:pPr>
        <w:rPr>
          <w:rFonts w:eastAsia="Times New Roman" w:cstheme="minorHAnsi"/>
          <w:sz w:val="24"/>
          <w:szCs w:val="24"/>
        </w:rPr>
      </w:pPr>
      <w:r w:rsidRPr="003F27E3">
        <w:rPr>
          <w:rFonts w:eastAsia="Times New Roman" w:cstheme="minorHAnsi"/>
          <w:color w:val="000000"/>
        </w:rPr>
        <w:t>April 8:  Adjournment</w:t>
      </w:r>
    </w:p>
    <w:p w14:paraId="763B6F53" w14:textId="5A6D30BF" w:rsidR="009056FD" w:rsidRDefault="009056FD" w:rsidP="007B154D">
      <w:pPr>
        <w:pStyle w:val="NormalWeb"/>
      </w:pPr>
      <w:r>
        <w:t xml:space="preserve"> </w:t>
      </w:r>
    </w:p>
    <w:sectPr w:rsidR="009056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4F7543"/>
    <w:multiLevelType w:val="hybridMultilevel"/>
    <w:tmpl w:val="BCAA6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721E75"/>
    <w:multiLevelType w:val="hybridMultilevel"/>
    <w:tmpl w:val="0F78E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54D"/>
    <w:rsid w:val="00095CFA"/>
    <w:rsid w:val="001059FB"/>
    <w:rsid w:val="001F05EF"/>
    <w:rsid w:val="00211231"/>
    <w:rsid w:val="00317150"/>
    <w:rsid w:val="003E302E"/>
    <w:rsid w:val="003F56EA"/>
    <w:rsid w:val="00652420"/>
    <w:rsid w:val="007B154D"/>
    <w:rsid w:val="008E2FDC"/>
    <w:rsid w:val="009056FD"/>
    <w:rsid w:val="009B25EE"/>
    <w:rsid w:val="00A137D5"/>
    <w:rsid w:val="00A61049"/>
    <w:rsid w:val="00AF4A9B"/>
    <w:rsid w:val="00B36176"/>
    <w:rsid w:val="00B90F32"/>
    <w:rsid w:val="00BA77A3"/>
    <w:rsid w:val="00C50BB7"/>
    <w:rsid w:val="00DD518B"/>
    <w:rsid w:val="00EB4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DEFB6"/>
  <w15:chartTrackingRefBased/>
  <w15:docId w15:val="{3229861E-B52A-44BC-9A9C-E8FBD1A22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54D"/>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154D"/>
    <w:rPr>
      <w:color w:val="0563C1" w:themeColor="hyperlink"/>
      <w:u w:val="single"/>
    </w:rPr>
  </w:style>
  <w:style w:type="paragraph" w:styleId="NormalWeb">
    <w:name w:val="Normal (Web)"/>
    <w:basedOn w:val="Normal"/>
    <w:uiPriority w:val="99"/>
    <w:semiHidden/>
    <w:unhideWhenUsed/>
    <w:rsid w:val="007B154D"/>
    <w:pPr>
      <w:spacing w:before="100" w:beforeAutospacing="1" w:after="100" w:afterAutospacing="1"/>
    </w:pPr>
    <w:rPr>
      <w:rFonts w:ascii="Calibri" w:eastAsia="Times New Roman" w:hAnsi="Calibri" w:cs="Calibri"/>
    </w:rPr>
  </w:style>
  <w:style w:type="character" w:styleId="Strong">
    <w:name w:val="Strong"/>
    <w:basedOn w:val="DefaultParagraphFont"/>
    <w:uiPriority w:val="22"/>
    <w:qFormat/>
    <w:rsid w:val="00652420"/>
    <w:rPr>
      <w:b/>
      <w:bCs/>
    </w:rPr>
  </w:style>
  <w:style w:type="character" w:styleId="UnresolvedMention">
    <w:name w:val="Unresolved Mention"/>
    <w:basedOn w:val="DefaultParagraphFont"/>
    <w:uiPriority w:val="99"/>
    <w:semiHidden/>
    <w:unhideWhenUsed/>
    <w:rsid w:val="003E302E"/>
    <w:rPr>
      <w:color w:val="605E5C"/>
      <w:shd w:val="clear" w:color="auto" w:fill="E1DFDD"/>
    </w:rPr>
  </w:style>
  <w:style w:type="paragraph" w:styleId="PlainText">
    <w:name w:val="Plain Text"/>
    <w:basedOn w:val="Normal"/>
    <w:link w:val="PlainTextChar"/>
    <w:uiPriority w:val="99"/>
    <w:unhideWhenUsed/>
    <w:rsid w:val="00DD518B"/>
    <w:rPr>
      <w:rFonts w:ascii="Calibri" w:hAnsi="Calibri"/>
      <w:szCs w:val="21"/>
    </w:rPr>
  </w:style>
  <w:style w:type="character" w:customStyle="1" w:styleId="PlainTextChar">
    <w:name w:val="Plain Text Char"/>
    <w:basedOn w:val="DefaultParagraphFont"/>
    <w:link w:val="PlainText"/>
    <w:uiPriority w:val="99"/>
    <w:rsid w:val="00DD518B"/>
    <w:rPr>
      <w:rFonts w:ascii="Calibri" w:hAnsi="Calibri"/>
      <w:szCs w:val="21"/>
    </w:rPr>
  </w:style>
  <w:style w:type="paragraph" w:styleId="ListParagraph">
    <w:name w:val="List Paragraph"/>
    <w:basedOn w:val="Normal"/>
    <w:uiPriority w:val="34"/>
    <w:qFormat/>
    <w:rsid w:val="008E2F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785776">
      <w:bodyDiv w:val="1"/>
      <w:marLeft w:val="0"/>
      <w:marRight w:val="0"/>
      <w:marTop w:val="0"/>
      <w:marBottom w:val="0"/>
      <w:divBdr>
        <w:top w:val="none" w:sz="0" w:space="0" w:color="auto"/>
        <w:left w:val="none" w:sz="0" w:space="0" w:color="auto"/>
        <w:bottom w:val="none" w:sz="0" w:space="0" w:color="auto"/>
        <w:right w:val="none" w:sz="0" w:space="0" w:color="auto"/>
      </w:divBdr>
    </w:div>
    <w:div w:id="616641794">
      <w:bodyDiv w:val="1"/>
      <w:marLeft w:val="0"/>
      <w:marRight w:val="0"/>
      <w:marTop w:val="0"/>
      <w:marBottom w:val="0"/>
      <w:divBdr>
        <w:top w:val="none" w:sz="0" w:space="0" w:color="auto"/>
        <w:left w:val="none" w:sz="0" w:space="0" w:color="auto"/>
        <w:bottom w:val="none" w:sz="0" w:space="0" w:color="auto"/>
        <w:right w:val="none" w:sz="0" w:space="0" w:color="auto"/>
      </w:divBdr>
    </w:div>
    <w:div w:id="636378097">
      <w:bodyDiv w:val="1"/>
      <w:marLeft w:val="0"/>
      <w:marRight w:val="0"/>
      <w:marTop w:val="0"/>
      <w:marBottom w:val="0"/>
      <w:divBdr>
        <w:top w:val="none" w:sz="0" w:space="0" w:color="auto"/>
        <w:left w:val="none" w:sz="0" w:space="0" w:color="auto"/>
        <w:bottom w:val="none" w:sz="0" w:space="0" w:color="auto"/>
        <w:right w:val="none" w:sz="0" w:space="0" w:color="auto"/>
      </w:divBdr>
    </w:div>
    <w:div w:id="893472628">
      <w:bodyDiv w:val="1"/>
      <w:marLeft w:val="0"/>
      <w:marRight w:val="0"/>
      <w:marTop w:val="0"/>
      <w:marBottom w:val="0"/>
      <w:divBdr>
        <w:top w:val="none" w:sz="0" w:space="0" w:color="auto"/>
        <w:left w:val="none" w:sz="0" w:space="0" w:color="auto"/>
        <w:bottom w:val="none" w:sz="0" w:space="0" w:color="auto"/>
        <w:right w:val="none" w:sz="0" w:space="0" w:color="auto"/>
      </w:divBdr>
      <w:divsChild>
        <w:div w:id="305282878">
          <w:marLeft w:val="0"/>
          <w:marRight w:val="0"/>
          <w:marTop w:val="0"/>
          <w:marBottom w:val="0"/>
          <w:divBdr>
            <w:top w:val="none" w:sz="0" w:space="0" w:color="auto"/>
            <w:left w:val="none" w:sz="0" w:space="0" w:color="auto"/>
            <w:bottom w:val="none" w:sz="0" w:space="0" w:color="auto"/>
            <w:right w:val="none" w:sz="0" w:space="0" w:color="auto"/>
          </w:divBdr>
        </w:div>
        <w:div w:id="962150289">
          <w:marLeft w:val="0"/>
          <w:marRight w:val="0"/>
          <w:marTop w:val="0"/>
          <w:marBottom w:val="0"/>
          <w:divBdr>
            <w:top w:val="none" w:sz="0" w:space="0" w:color="auto"/>
            <w:left w:val="none" w:sz="0" w:space="0" w:color="auto"/>
            <w:bottom w:val="none" w:sz="0" w:space="0" w:color="auto"/>
            <w:right w:val="none" w:sz="0" w:space="0" w:color="auto"/>
          </w:divBdr>
        </w:div>
      </w:divsChild>
    </w:div>
    <w:div w:id="1018310112">
      <w:bodyDiv w:val="1"/>
      <w:marLeft w:val="0"/>
      <w:marRight w:val="0"/>
      <w:marTop w:val="0"/>
      <w:marBottom w:val="0"/>
      <w:divBdr>
        <w:top w:val="none" w:sz="0" w:space="0" w:color="auto"/>
        <w:left w:val="none" w:sz="0" w:space="0" w:color="auto"/>
        <w:bottom w:val="none" w:sz="0" w:space="0" w:color="auto"/>
        <w:right w:val="none" w:sz="0" w:space="0" w:color="auto"/>
      </w:divBdr>
    </w:div>
    <w:div w:id="1168405816">
      <w:bodyDiv w:val="1"/>
      <w:marLeft w:val="0"/>
      <w:marRight w:val="0"/>
      <w:marTop w:val="0"/>
      <w:marBottom w:val="0"/>
      <w:divBdr>
        <w:top w:val="none" w:sz="0" w:space="0" w:color="auto"/>
        <w:left w:val="none" w:sz="0" w:space="0" w:color="auto"/>
        <w:bottom w:val="none" w:sz="0" w:space="0" w:color="auto"/>
        <w:right w:val="none" w:sz="0" w:space="0" w:color="auto"/>
      </w:divBdr>
    </w:div>
    <w:div w:id="1543517888">
      <w:bodyDiv w:val="1"/>
      <w:marLeft w:val="0"/>
      <w:marRight w:val="0"/>
      <w:marTop w:val="0"/>
      <w:marBottom w:val="0"/>
      <w:divBdr>
        <w:top w:val="none" w:sz="0" w:space="0" w:color="auto"/>
        <w:left w:val="none" w:sz="0" w:space="0" w:color="auto"/>
        <w:bottom w:val="none" w:sz="0" w:space="0" w:color="auto"/>
        <w:right w:val="none" w:sz="0" w:space="0" w:color="auto"/>
      </w:divBdr>
    </w:div>
    <w:div w:id="1631087571">
      <w:bodyDiv w:val="1"/>
      <w:marLeft w:val="0"/>
      <w:marRight w:val="0"/>
      <w:marTop w:val="0"/>
      <w:marBottom w:val="0"/>
      <w:divBdr>
        <w:top w:val="none" w:sz="0" w:space="0" w:color="auto"/>
        <w:left w:val="none" w:sz="0" w:space="0" w:color="auto"/>
        <w:bottom w:val="none" w:sz="0" w:space="0" w:color="auto"/>
        <w:right w:val="none" w:sz="0" w:space="0" w:color="auto"/>
      </w:divBdr>
    </w:div>
    <w:div w:id="1946187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2.illinois.gov/Pages/news-item.aspx?ReleaseID=24090" TargetMode="External"/><Relationship Id="rId5" Type="http://schemas.openxmlformats.org/officeDocument/2006/relationships/hyperlink" Target="https://www.illinois.gov/government/executive-orders/executive-order.executive-order-number-29.2021.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1110</Words>
  <Characters>6329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Lounsberry</dc:creator>
  <cp:keywords/>
  <dc:description/>
  <cp:lastModifiedBy>Jackie RAKERS</cp:lastModifiedBy>
  <cp:revision>2</cp:revision>
  <dcterms:created xsi:type="dcterms:W3CDTF">2021-11-16T21:19:00Z</dcterms:created>
  <dcterms:modified xsi:type="dcterms:W3CDTF">2021-11-16T21:19:00Z</dcterms:modified>
</cp:coreProperties>
</file>