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7E1D" w14:textId="1627F44E" w:rsidR="00203201" w:rsidRPr="007F585A" w:rsidRDefault="00FB5147">
      <w:pPr>
        <w:rPr>
          <w:b/>
          <w:bCs/>
          <w:sz w:val="28"/>
          <w:szCs w:val="28"/>
        </w:rPr>
      </w:pPr>
      <w:r w:rsidRPr="00FB5147">
        <w:rPr>
          <w:b/>
          <w:bCs/>
          <w:sz w:val="28"/>
          <w:szCs w:val="28"/>
        </w:rPr>
        <w:t>103</w:t>
      </w:r>
      <w:r w:rsidRPr="00FB5147">
        <w:rPr>
          <w:b/>
          <w:bCs/>
          <w:sz w:val="28"/>
          <w:szCs w:val="28"/>
          <w:vertAlign w:val="superscript"/>
        </w:rPr>
        <w:t>rd</w:t>
      </w:r>
      <w:r w:rsidRPr="00FB5147">
        <w:rPr>
          <w:b/>
          <w:bCs/>
          <w:sz w:val="28"/>
          <w:szCs w:val="28"/>
        </w:rPr>
        <w:t xml:space="preserve"> </w:t>
      </w:r>
      <w:r w:rsidRPr="007F585A">
        <w:rPr>
          <w:b/>
          <w:bCs/>
          <w:sz w:val="28"/>
          <w:szCs w:val="28"/>
        </w:rPr>
        <w:t xml:space="preserve">GENERAL </w:t>
      </w:r>
      <w:r w:rsidR="26BC942A" w:rsidRPr="007F585A">
        <w:rPr>
          <w:b/>
          <w:bCs/>
          <w:sz w:val="28"/>
          <w:szCs w:val="28"/>
        </w:rPr>
        <w:t>ASSEMBLY</w:t>
      </w:r>
      <w:r w:rsidRPr="007F585A">
        <w:rPr>
          <w:b/>
          <w:bCs/>
          <w:sz w:val="28"/>
          <w:szCs w:val="28"/>
        </w:rPr>
        <w:t>:</w:t>
      </w:r>
    </w:p>
    <w:p w14:paraId="65A5029C" w14:textId="02AF8D6F" w:rsidR="00DA134A" w:rsidRPr="007F585A" w:rsidRDefault="00DA134A">
      <w:r w:rsidRPr="007F585A">
        <w:t>The Illinois General Assembly returns to session on Tuesday, April 30</w:t>
      </w:r>
      <w:r w:rsidR="06606BCA" w:rsidRPr="007F585A">
        <w:t>, with both</w:t>
      </w:r>
      <w:r w:rsidRPr="007F585A">
        <w:t xml:space="preserve"> chambers scheduled </w:t>
      </w:r>
      <w:r w:rsidR="06606BCA" w:rsidRPr="007F585A">
        <w:t xml:space="preserve">for </w:t>
      </w:r>
      <w:r w:rsidRPr="007F585A">
        <w:t>session through Friday</w:t>
      </w:r>
      <w:r w:rsidR="06606BCA" w:rsidRPr="007F585A">
        <w:t>.  That day --</w:t>
      </w:r>
      <w:r w:rsidRPr="007F585A">
        <w:t xml:space="preserve"> May 3 </w:t>
      </w:r>
      <w:r w:rsidR="06606BCA" w:rsidRPr="007F585A">
        <w:t xml:space="preserve">-- </w:t>
      </w:r>
      <w:r w:rsidRPr="007F585A">
        <w:t xml:space="preserve">is the committee deadline for bills in the opposite chamber.  </w:t>
      </w:r>
    </w:p>
    <w:p w14:paraId="480116FB" w14:textId="6268A94C" w:rsidR="00DA134A" w:rsidRPr="007F585A" w:rsidRDefault="06606BCA" w:rsidP="00DA134A">
      <w:r w:rsidRPr="007F585A">
        <w:t>Four</w:t>
      </w:r>
      <w:r w:rsidR="00DA134A" w:rsidRPr="007F585A">
        <w:t xml:space="preserve"> weeks </w:t>
      </w:r>
      <w:r w:rsidRPr="007F585A">
        <w:t>now remain</w:t>
      </w:r>
      <w:r w:rsidR="00DA134A" w:rsidRPr="007F585A">
        <w:t xml:space="preserve"> in the scheduled Spring session</w:t>
      </w:r>
      <w:r w:rsidRPr="007F585A">
        <w:t xml:space="preserve"> (</w:t>
      </w:r>
      <w:r w:rsidR="00DA134A" w:rsidRPr="007F585A">
        <w:t xml:space="preserve">although both chambers are reserving May 25 through May 31 as contingent session days </w:t>
      </w:r>
      <w:r w:rsidRPr="007F585A">
        <w:t>should</w:t>
      </w:r>
      <w:r w:rsidR="00DA134A" w:rsidRPr="007F585A">
        <w:t xml:space="preserve"> the Legislature not meet </w:t>
      </w:r>
      <w:r w:rsidRPr="007F585A">
        <w:t>its</w:t>
      </w:r>
      <w:r w:rsidR="00DA134A" w:rsidRPr="007F585A">
        <w:t xml:space="preserve"> May 24 adjournment deadline</w:t>
      </w:r>
      <w:r w:rsidRPr="007F585A">
        <w:t>).</w:t>
      </w:r>
    </w:p>
    <w:p w14:paraId="6F306AFE" w14:textId="03728FA2" w:rsidR="00DA134A" w:rsidRPr="007F585A" w:rsidRDefault="00DA134A" w:rsidP="00DA134A">
      <w:r w:rsidRPr="007F585A">
        <w:t xml:space="preserve">A list of upcoming Senate committee hearings is </w:t>
      </w:r>
      <w:hyperlink r:id="rId5">
        <w:r w:rsidR="26BC942A" w:rsidRPr="007F585A">
          <w:rPr>
            <w:rStyle w:val="Hyperlink"/>
          </w:rPr>
          <w:t>here</w:t>
        </w:r>
      </w:hyperlink>
      <w:r w:rsidR="26BC942A" w:rsidRPr="007F585A">
        <w:t>;</w:t>
      </w:r>
      <w:r w:rsidRPr="007F585A">
        <w:t xml:space="preserve"> find House committee hearings </w:t>
      </w:r>
      <w:hyperlink r:id="rId6">
        <w:r w:rsidRPr="007F585A">
          <w:rPr>
            <w:rStyle w:val="Hyperlink"/>
          </w:rPr>
          <w:t>here.</w:t>
        </w:r>
      </w:hyperlink>
      <w:r w:rsidRPr="007F585A">
        <w:t xml:space="preserve">  </w:t>
      </w:r>
    </w:p>
    <w:p w14:paraId="1CBBD29D" w14:textId="3D39A492" w:rsidR="00000AB6" w:rsidRDefault="005761D4">
      <w:r w:rsidRPr="007F585A">
        <w:t xml:space="preserve">The House Personnel and Pensions Committee held a subject matter hearing this week </w:t>
      </w:r>
      <w:r w:rsidR="06606BCA" w:rsidRPr="007F585A">
        <w:t>on</w:t>
      </w:r>
      <w:r>
        <w:t xml:space="preserve"> the Governor’s </w:t>
      </w:r>
      <w:r w:rsidR="0089059F">
        <w:t>proposal</w:t>
      </w:r>
      <w:r>
        <w:t xml:space="preserve"> to fully fund Illinois’ pensions by 2048.  </w:t>
      </w:r>
      <w:r w:rsidR="00FB5147">
        <w:t>Pritzker also</w:t>
      </w:r>
      <w:r>
        <w:t xml:space="preserve"> has </w:t>
      </w:r>
      <w:r w:rsidR="00FB5147">
        <w:t xml:space="preserve">indicated </w:t>
      </w:r>
      <w:r w:rsidR="5942E8EA">
        <w:t>an openness</w:t>
      </w:r>
      <w:r>
        <w:t xml:space="preserve"> to discussions about increasing the cap on Tier 2 pension earnings to match Social Security. Capitol News covers the hearing </w:t>
      </w:r>
      <w:hyperlink r:id="rId7">
        <w:r w:rsidR="06606BCA" w:rsidRPr="06606BCA">
          <w:rPr>
            <w:rStyle w:val="Hyperlink"/>
          </w:rPr>
          <w:t>here.</w:t>
        </w:r>
      </w:hyperlink>
      <w:r w:rsidR="06606BCA">
        <w:t xml:space="preserve"> </w:t>
      </w:r>
    </w:p>
    <w:p w14:paraId="192D100E" w14:textId="77777777" w:rsidR="00DA134A" w:rsidRPr="00221B18" w:rsidRDefault="00DA134A" w:rsidP="00DA134A">
      <w:pPr>
        <w:spacing w:after="0" w:line="240" w:lineRule="auto"/>
        <w:rPr>
          <w:rFonts w:eastAsia="Aptos" w:cs="Aptos"/>
          <w:b/>
          <w:bCs/>
          <w:kern w:val="0"/>
          <w:u w:val="single"/>
          <w14:ligatures w14:val="none"/>
        </w:rPr>
      </w:pPr>
      <w:r w:rsidRPr="00221B18">
        <w:rPr>
          <w:rFonts w:eastAsia="Aptos" w:cs="Aptos"/>
          <w:b/>
          <w:bCs/>
          <w:kern w:val="0"/>
          <w:u w:val="single"/>
          <w14:ligatures w14:val="none"/>
        </w:rPr>
        <w:t>2024 Key Dates and Session Deadlines:</w:t>
      </w:r>
    </w:p>
    <w:p w14:paraId="2C6EACC6" w14:textId="77777777" w:rsidR="00DA134A" w:rsidRPr="00221B18" w:rsidRDefault="00DA134A" w:rsidP="00DA134A">
      <w:pPr>
        <w:spacing w:after="0" w:line="240" w:lineRule="auto"/>
        <w:rPr>
          <w:rFonts w:eastAsia="Aptos" w:cs="Aptos"/>
          <w:kern w:val="0"/>
          <w14:ligatures w14:val="none"/>
        </w:rPr>
      </w:pPr>
      <w:r w:rsidRPr="00221B18">
        <w:rPr>
          <w:rFonts w:eastAsia="Aptos" w:cs="Aptos"/>
          <w:kern w:val="0"/>
          <w14:ligatures w14:val="none"/>
        </w:rPr>
        <w:t>May 3:  Committee Deadline for Bills in the Opposite Chamber</w:t>
      </w:r>
    </w:p>
    <w:p w14:paraId="2CE6F508" w14:textId="77777777" w:rsidR="00DA134A" w:rsidRPr="00221B18" w:rsidRDefault="00DA134A" w:rsidP="00DA134A">
      <w:pPr>
        <w:spacing w:after="0" w:line="240" w:lineRule="auto"/>
        <w:rPr>
          <w:rFonts w:eastAsia="Aptos" w:cs="Aptos"/>
          <w:kern w:val="0"/>
          <w14:ligatures w14:val="none"/>
        </w:rPr>
      </w:pPr>
      <w:r w:rsidRPr="00221B18">
        <w:rPr>
          <w:rFonts w:eastAsia="Aptos" w:cs="Aptos"/>
          <w:kern w:val="0"/>
          <w14:ligatures w14:val="none"/>
        </w:rPr>
        <w:t>May 17:  House and Senate Third Reading Deadline for Bills in the Opposite Chamber</w:t>
      </w:r>
    </w:p>
    <w:p w14:paraId="33530A3A" w14:textId="77777777" w:rsidR="00DA134A" w:rsidRPr="00221B18" w:rsidRDefault="00DA134A" w:rsidP="00DA134A">
      <w:pPr>
        <w:spacing w:after="0" w:line="240" w:lineRule="auto"/>
        <w:rPr>
          <w:rFonts w:eastAsia="Aptos" w:cs="Aptos"/>
          <w:kern w:val="0"/>
          <w14:ligatures w14:val="none"/>
        </w:rPr>
      </w:pPr>
      <w:r w:rsidRPr="00221B18">
        <w:rPr>
          <w:rFonts w:eastAsia="Aptos" w:cs="Aptos"/>
          <w:kern w:val="0"/>
          <w14:ligatures w14:val="none"/>
        </w:rPr>
        <w:t>May 24:  Adjournment</w:t>
      </w:r>
    </w:p>
    <w:p w14:paraId="13BC1024" w14:textId="77777777" w:rsidR="00DA134A" w:rsidRDefault="00DA134A" w:rsidP="00DA134A">
      <w:pPr>
        <w:spacing w:after="0" w:line="240" w:lineRule="auto"/>
        <w:rPr>
          <w:rFonts w:eastAsia="Aptos" w:cs="Aptos"/>
          <w:kern w:val="0"/>
          <w14:ligatures w14:val="none"/>
        </w:rPr>
      </w:pPr>
      <w:r w:rsidRPr="00221B18">
        <w:rPr>
          <w:rFonts w:eastAsia="Aptos" w:cs="Aptos"/>
          <w:kern w:val="0"/>
          <w14:ligatures w14:val="none"/>
        </w:rPr>
        <w:t>May 25 – 31:  Contingent Session Days</w:t>
      </w:r>
    </w:p>
    <w:p w14:paraId="57BD6DE0" w14:textId="77777777" w:rsidR="00DA134A" w:rsidRDefault="00DA134A"/>
    <w:p w14:paraId="19756978" w14:textId="38075323" w:rsidR="00B141C6" w:rsidRPr="00B141C6" w:rsidRDefault="00B141C6">
      <w:pPr>
        <w:rPr>
          <w:b/>
          <w:bCs/>
          <w:sz w:val="28"/>
          <w:szCs w:val="28"/>
        </w:rPr>
      </w:pPr>
      <w:r w:rsidRPr="00B141C6">
        <w:rPr>
          <w:b/>
          <w:bCs/>
          <w:sz w:val="28"/>
          <w:szCs w:val="28"/>
        </w:rPr>
        <w:t>GOVERNOR’S HIGHLIGHTS:</w:t>
      </w:r>
    </w:p>
    <w:p w14:paraId="47C155C5" w14:textId="1EF672DE" w:rsidR="00B141C6" w:rsidRPr="007F585A" w:rsidRDefault="108B368E" w:rsidP="23FC12D8">
      <w:r w:rsidRPr="007F585A">
        <w:rPr>
          <w:b/>
          <w:bCs/>
        </w:rPr>
        <w:t>Housing Rehab Grants Awarded</w:t>
      </w:r>
      <w:r w:rsidRPr="007F585A">
        <w:t>: A</w:t>
      </w:r>
      <w:r w:rsidRPr="007F585A">
        <w:rPr>
          <w:rFonts w:ascii="Aptos" w:eastAsia="Aptos" w:hAnsi="Aptos" w:cs="Aptos"/>
        </w:rPr>
        <w:t xml:space="preserve"> combined $8.9 million for housing rehabilitation projects</w:t>
      </w:r>
      <w:r w:rsidR="2D5F5FF0" w:rsidRPr="007F585A">
        <w:rPr>
          <w:rFonts w:ascii="Aptos" w:eastAsia="Aptos" w:hAnsi="Aptos" w:cs="Aptos"/>
        </w:rPr>
        <w:t xml:space="preserve"> </w:t>
      </w:r>
      <w:r w:rsidR="12C5C611" w:rsidRPr="007F585A">
        <w:rPr>
          <w:rFonts w:ascii="Aptos" w:eastAsia="Aptos" w:hAnsi="Aptos" w:cs="Aptos"/>
        </w:rPr>
        <w:t xml:space="preserve">will be </w:t>
      </w:r>
      <w:r w:rsidR="101F9B11" w:rsidRPr="007F585A">
        <w:rPr>
          <w:rFonts w:ascii="Aptos" w:eastAsia="Aptos" w:hAnsi="Aptos" w:cs="Aptos"/>
        </w:rPr>
        <w:t xml:space="preserve">going to </w:t>
      </w:r>
      <w:r w:rsidR="3F2EAA5D" w:rsidRPr="007F585A">
        <w:rPr>
          <w:rFonts w:ascii="Aptos" w:eastAsia="Aptos" w:hAnsi="Aptos" w:cs="Aptos"/>
        </w:rPr>
        <w:t>14</w:t>
      </w:r>
      <w:r w:rsidR="2E95EDC8" w:rsidRPr="007F585A">
        <w:rPr>
          <w:rFonts w:ascii="Aptos" w:eastAsia="Aptos" w:hAnsi="Aptos" w:cs="Aptos"/>
        </w:rPr>
        <w:t xml:space="preserve"> recipients of the Community Development Block Grant for Housing Rehabilitation</w:t>
      </w:r>
      <w:r w:rsidR="1E97909A" w:rsidRPr="007F585A">
        <w:rPr>
          <w:rFonts w:ascii="Aptos" w:eastAsia="Aptos" w:hAnsi="Aptos" w:cs="Aptos"/>
        </w:rPr>
        <w:t>.</w:t>
      </w:r>
      <w:r w:rsidR="425CCA02" w:rsidRPr="007F585A">
        <w:rPr>
          <w:rFonts w:ascii="Aptos" w:eastAsia="Aptos" w:hAnsi="Aptos" w:cs="Aptos"/>
        </w:rPr>
        <w:t xml:space="preserve"> </w:t>
      </w:r>
      <w:r w:rsidR="241B9429" w:rsidRPr="007F585A">
        <w:rPr>
          <w:rFonts w:ascii="Aptos" w:eastAsia="Aptos" w:hAnsi="Aptos" w:cs="Aptos"/>
        </w:rPr>
        <w:t xml:space="preserve">The grants’ goal: </w:t>
      </w:r>
      <w:r w:rsidR="26BC942A" w:rsidRPr="007F585A">
        <w:rPr>
          <w:rFonts w:ascii="Aptos" w:eastAsia="Aptos" w:hAnsi="Aptos" w:cs="Aptos"/>
        </w:rPr>
        <w:t>A</w:t>
      </w:r>
      <w:r w:rsidR="26BC942A" w:rsidRPr="007F585A">
        <w:t>ssist</w:t>
      </w:r>
      <w:r w:rsidR="241B9429" w:rsidRPr="007F585A">
        <w:t xml:space="preserve"> low-to-moderate income homeowners with improvements to ensure safe and sanitary living conditions. </w:t>
      </w:r>
      <w:r w:rsidR="4B01A3D6" w:rsidRPr="007F585A">
        <w:t xml:space="preserve">Multiple uses are approved for the funding, including for </w:t>
      </w:r>
      <w:r w:rsidR="4B01A3D6" w:rsidRPr="007F585A">
        <w:rPr>
          <w:rFonts w:ascii="Aptos" w:eastAsia="Aptos" w:hAnsi="Aptos" w:cs="Aptos"/>
        </w:rPr>
        <w:t>structural work, electrical, plumbing, new appliances, flooring, ADA, and accessibility accommodations</w:t>
      </w:r>
      <w:r w:rsidR="4C480BBF" w:rsidRPr="007F585A">
        <w:rPr>
          <w:rFonts w:ascii="Aptos" w:eastAsia="Aptos" w:hAnsi="Aptos" w:cs="Aptos"/>
        </w:rPr>
        <w:t>.</w:t>
      </w:r>
      <w:r w:rsidR="12A740DF" w:rsidRPr="007F585A">
        <w:t xml:space="preserve"> </w:t>
      </w:r>
      <w:r w:rsidR="4A1BF48C" w:rsidRPr="007F585A">
        <w:t>See the</w:t>
      </w:r>
      <w:r w:rsidR="12A740DF" w:rsidRPr="007F585A">
        <w:t xml:space="preserve"> recipients </w:t>
      </w:r>
      <w:hyperlink r:id="rId8">
        <w:r w:rsidR="12A740DF" w:rsidRPr="007F585A">
          <w:rPr>
            <w:rStyle w:val="Hyperlink"/>
          </w:rPr>
          <w:t>here.</w:t>
        </w:r>
      </w:hyperlink>
    </w:p>
    <w:p w14:paraId="6AAE62C1" w14:textId="0ACF5386" w:rsidR="004916BA" w:rsidRPr="007F585A" w:rsidRDefault="26BC942A" w:rsidP="26BC942A">
      <w:r w:rsidRPr="007F585A">
        <w:rPr>
          <w:b/>
          <w:bCs/>
        </w:rPr>
        <w:t>Electric School Bus Grants</w:t>
      </w:r>
      <w:r w:rsidRPr="007F585A">
        <w:t>: Replacing</w:t>
      </w:r>
      <w:r w:rsidRPr="007F585A">
        <w:rPr>
          <w:rFonts w:ascii="Aptos" w:eastAsia="Aptos" w:hAnsi="Aptos" w:cs="Aptos"/>
        </w:rPr>
        <w:t xml:space="preserve"> existing diesel school buses with new all-electric school buses is the objective of an open-ended $17.7 million Notice of Funding Opportunity from the Illinois EPA. S</w:t>
      </w:r>
      <w:r w:rsidRPr="007F585A">
        <w:t>chool districts that own their buses are eligible applicants, as are commercial school bus providers.</w:t>
      </w:r>
    </w:p>
    <w:p w14:paraId="6F8DA505" w14:textId="5C7DFC15" w:rsidR="004916BA" w:rsidRDefault="26BC942A">
      <w:r w:rsidRPr="007F585A">
        <w:t xml:space="preserve">Specifically, the </w:t>
      </w:r>
      <w:r w:rsidR="00DD4738" w:rsidRPr="007F585A">
        <w:t xml:space="preserve">grants are for </w:t>
      </w:r>
      <w:r w:rsidR="00CC3959" w:rsidRPr="007F585A">
        <w:t xml:space="preserve">replacement buses </w:t>
      </w:r>
      <w:r w:rsidR="009549D3" w:rsidRPr="007F585A">
        <w:t>located</w:t>
      </w:r>
      <w:r w:rsidRPr="007F585A">
        <w:t>/operating</w:t>
      </w:r>
      <w:r w:rsidR="009549D3" w:rsidRPr="007F585A">
        <w:t xml:space="preserve"> in </w:t>
      </w:r>
      <w:r w:rsidR="00CC3959" w:rsidRPr="007F585A">
        <w:t xml:space="preserve">one of </w:t>
      </w:r>
      <w:r w:rsidR="009549D3" w:rsidRPr="007F585A">
        <w:t xml:space="preserve">the three priority areas outlined in the Volkswagen Beneficiary Mitigation Plan. </w:t>
      </w:r>
      <w:r w:rsidRPr="007F585A">
        <w:t>Program monies</w:t>
      </w:r>
      <w:r w:rsidR="00A6502B" w:rsidRPr="007F585A">
        <w:t xml:space="preserve"> can be </w:t>
      </w:r>
      <w:r w:rsidRPr="007F585A">
        <w:t>applied toward</w:t>
      </w:r>
      <w:r w:rsidR="009549D3" w:rsidRPr="007F585A">
        <w:t xml:space="preserve"> electric bus charging equipment</w:t>
      </w:r>
      <w:r w:rsidRPr="007F585A">
        <w:t xml:space="preserve"> as well as bus purchases. The grants </w:t>
      </w:r>
      <w:r w:rsidRPr="007F585A">
        <w:lastRenderedPageBreak/>
        <w:t xml:space="preserve">will be awarded on a first-come, first-serve basis, with the opportunity itself remaining open until funding is depleted.  Learn more </w:t>
      </w:r>
      <w:hyperlink r:id="rId9">
        <w:r w:rsidRPr="007F585A">
          <w:rPr>
            <w:rStyle w:val="Hyperlink"/>
          </w:rPr>
          <w:t>here.</w:t>
        </w:r>
      </w:hyperlink>
      <w:r>
        <w:t xml:space="preserve"> </w:t>
      </w:r>
    </w:p>
    <w:p w14:paraId="3CCA33CE" w14:textId="1509D0BE" w:rsidR="00B67554" w:rsidRPr="00303094" w:rsidRDefault="00B67554">
      <w:r w:rsidRPr="002859A2">
        <w:rPr>
          <w:b/>
          <w:bCs/>
        </w:rPr>
        <w:t>FEMA Grants</w:t>
      </w:r>
      <w:r>
        <w:t xml:space="preserve">:  </w:t>
      </w:r>
      <w:r w:rsidR="007607AA">
        <w:t>FEMA is offering two grants for nonprofits who are deemed at a high-risk of potential terrorist attacks.  The grants will be administered through the Illinois Emergency Manage</w:t>
      </w:r>
      <w:r w:rsidR="00E43F7B">
        <w:t>ment</w:t>
      </w:r>
      <w:r w:rsidR="007607AA">
        <w:t xml:space="preserve"> Agency – Office of Homeland Security.  </w:t>
      </w:r>
      <w:r w:rsidR="00D12DFD">
        <w:t>The grants will be awarded through the FY</w:t>
      </w:r>
      <w:r>
        <w:t xml:space="preserve"> </w:t>
      </w:r>
      <w:hyperlink r:id="rId10" w:history="1">
        <w:r w:rsidRPr="00C81520">
          <w:rPr>
            <w:rStyle w:val="Hyperlink"/>
          </w:rPr>
          <w:t>2024 Urban Area Nonprofit Security Grant Program (NSGP-UASI)</w:t>
        </w:r>
      </w:hyperlink>
      <w:r>
        <w:t xml:space="preserve"> </w:t>
      </w:r>
      <w:r w:rsidR="00D12DFD">
        <w:t xml:space="preserve">(for Cook County nonprofits) and </w:t>
      </w:r>
      <w:r w:rsidR="002C0E16">
        <w:t xml:space="preserve"> the FY </w:t>
      </w:r>
      <w:hyperlink r:id="rId11" w:history="1">
        <w:r w:rsidRPr="00C81520">
          <w:rPr>
            <w:rStyle w:val="Hyperlink"/>
          </w:rPr>
          <w:t>2024 Statewide Nonprofit Security Grant Program (NSGP-S)</w:t>
        </w:r>
      </w:hyperlink>
      <w:r>
        <w:t xml:space="preserve"> </w:t>
      </w:r>
      <w:r w:rsidR="002C0E16">
        <w:t xml:space="preserve">(for nonprofits located outside of Cook County).  Read more </w:t>
      </w:r>
      <w:hyperlink r:id="rId12" w:history="1">
        <w:r w:rsidR="002859A2">
          <w:rPr>
            <w:rStyle w:val="Hyperlink"/>
          </w:rPr>
          <w:t>here.</w:t>
        </w:r>
      </w:hyperlink>
      <w:r w:rsidR="002859A2">
        <w:t xml:space="preserve"> </w:t>
      </w:r>
    </w:p>
    <w:p w14:paraId="1A4CF9DA" w14:textId="6382525D" w:rsidR="00000AB6" w:rsidRPr="00FB5147" w:rsidRDefault="00FB5147">
      <w:pPr>
        <w:rPr>
          <w:b/>
          <w:bCs/>
          <w:sz w:val="28"/>
          <w:szCs w:val="28"/>
        </w:rPr>
      </w:pPr>
      <w:r w:rsidRPr="00FB5147">
        <w:rPr>
          <w:b/>
          <w:bCs/>
          <w:sz w:val="28"/>
          <w:szCs w:val="28"/>
        </w:rPr>
        <w:t>OTHER NEWS:</w:t>
      </w:r>
    </w:p>
    <w:p w14:paraId="6485F94B" w14:textId="6D3086FA" w:rsidR="005761D4" w:rsidRPr="007F585A" w:rsidRDefault="00FB5147">
      <w:r w:rsidRPr="007F585A">
        <w:rPr>
          <w:b/>
          <w:bCs/>
          <w:u w:val="single"/>
        </w:rPr>
        <w:t>Moody’s Revised Outlook</w:t>
      </w:r>
      <w:r w:rsidRPr="007F585A">
        <w:t xml:space="preserve">:  </w:t>
      </w:r>
      <w:r w:rsidR="06606BCA" w:rsidRPr="007F585A">
        <w:t>The</w:t>
      </w:r>
      <w:r w:rsidR="00000AB6" w:rsidRPr="007F585A">
        <w:t xml:space="preserve"> state’s outlook </w:t>
      </w:r>
      <w:r w:rsidR="06606BCA" w:rsidRPr="007F585A">
        <w:t xml:space="preserve">was revised </w:t>
      </w:r>
      <w:r w:rsidR="00000AB6" w:rsidRPr="007F585A">
        <w:t xml:space="preserve">from </w:t>
      </w:r>
      <w:r w:rsidR="005761D4" w:rsidRPr="007F585A">
        <w:t>“</w:t>
      </w:r>
      <w:r w:rsidR="00000AB6" w:rsidRPr="007F585A">
        <w:t>stable</w:t>
      </w:r>
      <w:r w:rsidR="005761D4" w:rsidRPr="007F585A">
        <w:t>”</w:t>
      </w:r>
      <w:r w:rsidR="00000AB6" w:rsidRPr="007F585A">
        <w:t xml:space="preserve"> to </w:t>
      </w:r>
      <w:r w:rsidR="005761D4" w:rsidRPr="007F585A">
        <w:t>“</w:t>
      </w:r>
      <w:r w:rsidR="00000AB6" w:rsidRPr="007F585A">
        <w:t>positive</w:t>
      </w:r>
      <w:r w:rsidR="06606BCA" w:rsidRPr="007F585A">
        <w:t xml:space="preserve">” by </w:t>
      </w:r>
      <w:r w:rsidR="06606BCA" w:rsidRPr="007F585A">
        <w:rPr>
          <w:rFonts w:ascii="Aptos" w:eastAsia="Aptos" w:hAnsi="Aptos" w:cs="Aptos"/>
        </w:rPr>
        <w:t>Moody's Investors Service on Tuesday.</w:t>
      </w:r>
      <w:r w:rsidR="06606BCA" w:rsidRPr="007F585A">
        <w:t xml:space="preserve"> The new status</w:t>
      </w:r>
      <w:r w:rsidR="005761D4" w:rsidRPr="007F585A">
        <w:t xml:space="preserve"> is “driven by continued improvement in fund balance and budget reserves which has been supported by stability in revenue and state decisions to short up financial health</w:t>
      </w:r>
      <w:r w:rsidR="06606BCA" w:rsidRPr="007F585A">
        <w:t>,” according to the rating service.</w:t>
      </w:r>
    </w:p>
    <w:p w14:paraId="18B415D7" w14:textId="5BB22B47" w:rsidR="06606BCA" w:rsidRPr="007F585A" w:rsidRDefault="06606BCA" w:rsidP="06606BCA">
      <w:r w:rsidRPr="007F585A">
        <w:t xml:space="preserve">In all, Illinois has seen nine credit upgrades since 2021 from Fitch Ratings, </w:t>
      </w:r>
      <w:proofErr w:type="gramStart"/>
      <w:r w:rsidRPr="007F585A">
        <w:t>Moody’s</w:t>
      </w:r>
      <w:proofErr w:type="gramEnd"/>
      <w:r w:rsidRPr="007F585A">
        <w:t xml:space="preserve"> and S&amp;P Global Ratings. More </w:t>
      </w:r>
      <w:hyperlink r:id="rId13">
        <w:r w:rsidRPr="007F585A">
          <w:rPr>
            <w:rStyle w:val="Hyperlink"/>
          </w:rPr>
          <w:t>here.</w:t>
        </w:r>
      </w:hyperlink>
    </w:p>
    <w:p w14:paraId="18FE39A0" w14:textId="7C017E33" w:rsidR="0089059F" w:rsidRDefault="0089059F">
      <w:r w:rsidRPr="007F585A">
        <w:rPr>
          <w:b/>
          <w:bCs/>
        </w:rPr>
        <w:t>Chicago Bears Unveil Plan for New Lakefront Stadium</w:t>
      </w:r>
      <w:r w:rsidRPr="007F585A">
        <w:t xml:space="preserve">: </w:t>
      </w:r>
      <w:r w:rsidR="235D5158" w:rsidRPr="007F585A">
        <w:t xml:space="preserve">Plans for the </w:t>
      </w:r>
      <w:r w:rsidR="008F0156" w:rsidRPr="007F585A">
        <w:t xml:space="preserve">Chicago </w:t>
      </w:r>
      <w:r w:rsidR="235D5158" w:rsidRPr="007F585A">
        <w:t>Bears’</w:t>
      </w:r>
      <w:r w:rsidR="008F0156" w:rsidRPr="007F585A">
        <w:t xml:space="preserve"> </w:t>
      </w:r>
      <w:r w:rsidR="008F0156" w:rsidRPr="007F585A">
        <w:rPr>
          <w:rFonts w:ascii="Aptos" w:eastAsia="Aptos" w:hAnsi="Aptos" w:cs="Aptos"/>
        </w:rPr>
        <w:t>new lakefront stadium</w:t>
      </w:r>
      <w:r w:rsidR="235D5158" w:rsidRPr="007F585A">
        <w:rPr>
          <w:rFonts w:ascii="Aptos" w:eastAsia="Aptos" w:hAnsi="Aptos" w:cs="Aptos"/>
        </w:rPr>
        <w:t xml:space="preserve"> have been</w:t>
      </w:r>
      <w:r w:rsidR="235D5158" w:rsidRPr="007F585A">
        <w:t xml:space="preserve"> unveiled; it</w:t>
      </w:r>
      <w:r w:rsidR="00F5659F" w:rsidRPr="007F585A">
        <w:t xml:space="preserve"> is projected to cost </w:t>
      </w:r>
      <w:r w:rsidR="00CA63A3" w:rsidRPr="007F585A">
        <w:t xml:space="preserve">$4.6 billion </w:t>
      </w:r>
      <w:r w:rsidR="235D5158" w:rsidRPr="007F585A">
        <w:t>(</w:t>
      </w:r>
      <w:r w:rsidR="00CA63A3" w:rsidRPr="007F585A">
        <w:t>with the Bears pledging $2.3 billion in private funding</w:t>
      </w:r>
      <w:r w:rsidR="235D5158" w:rsidRPr="007F585A">
        <w:t>).</w:t>
      </w:r>
      <w:r w:rsidR="00CA63A3" w:rsidRPr="007F585A">
        <w:t xml:space="preserve"> </w:t>
      </w:r>
      <w:r w:rsidR="00A45266" w:rsidRPr="007F585A">
        <w:t xml:space="preserve">Chicago Mayor Brandon Johnson supports the plan, while Governor </w:t>
      </w:r>
      <w:r w:rsidR="00BF4862" w:rsidRPr="007F585A">
        <w:t>Pritzker</w:t>
      </w:r>
      <w:r w:rsidR="00A45266" w:rsidRPr="007F585A">
        <w:t xml:space="preserve"> and </w:t>
      </w:r>
      <w:r w:rsidR="00BF4862" w:rsidRPr="007F585A">
        <w:t>Senate President Harmon remain “skeptical</w:t>
      </w:r>
      <w:r w:rsidR="235D5158" w:rsidRPr="007F585A">
        <w:t>.”</w:t>
      </w:r>
      <w:r w:rsidR="00BF4862" w:rsidRPr="007F585A">
        <w:t xml:space="preserve">  </w:t>
      </w:r>
      <w:r w:rsidR="00CA63A3" w:rsidRPr="007F585A">
        <w:t xml:space="preserve"> </w:t>
      </w:r>
      <w:r w:rsidR="00BF4862" w:rsidRPr="007F585A">
        <w:t>Speaker Welch notes</w:t>
      </w:r>
      <w:r w:rsidR="00866B0B" w:rsidRPr="007F585A">
        <w:t xml:space="preserve"> that </w:t>
      </w:r>
      <w:r w:rsidR="00BF4862" w:rsidRPr="007F585A">
        <w:t xml:space="preserve">he </w:t>
      </w:r>
      <w:r w:rsidR="235D5158" w:rsidRPr="007F585A">
        <w:t xml:space="preserve">is </w:t>
      </w:r>
      <w:r w:rsidR="00BF4862" w:rsidRPr="007F585A">
        <w:t>open to conversations</w:t>
      </w:r>
      <w:r w:rsidR="00866B0B" w:rsidRPr="007F585A">
        <w:t xml:space="preserve"> </w:t>
      </w:r>
      <w:r w:rsidR="235D5158" w:rsidRPr="007F585A">
        <w:t xml:space="preserve">but is prioritizing the </w:t>
      </w:r>
      <w:r w:rsidR="008A2B67" w:rsidRPr="007F585A">
        <w:t xml:space="preserve">passing </w:t>
      </w:r>
      <w:r w:rsidR="235D5158" w:rsidRPr="007F585A">
        <w:t xml:space="preserve">of </w:t>
      </w:r>
      <w:r w:rsidR="008A2B67" w:rsidRPr="007F585A">
        <w:t>a balanced budget.</w:t>
      </w:r>
      <w:r w:rsidR="008A2B67" w:rsidRPr="007F585A">
        <w:rPr>
          <w:rFonts w:ascii="Georgia" w:hAnsi="Georgia"/>
          <w:color w:val="000000" w:themeColor="text1"/>
        </w:rPr>
        <w:t xml:space="preserve"> </w:t>
      </w:r>
      <w:r w:rsidR="69B500F1" w:rsidRPr="007F585A">
        <w:rPr>
          <w:rFonts w:ascii="Georgia" w:hAnsi="Georgia"/>
          <w:color w:val="000000" w:themeColor="text1"/>
        </w:rPr>
        <w:t>See</w:t>
      </w:r>
      <w:r w:rsidR="69B500F1" w:rsidRPr="007F585A">
        <w:t xml:space="preserve"> the press release </w:t>
      </w:r>
      <w:hyperlink r:id="rId14">
        <w:r w:rsidR="69B500F1" w:rsidRPr="007F585A">
          <w:rPr>
            <w:rStyle w:val="Hyperlink"/>
          </w:rPr>
          <w:t>here</w:t>
        </w:r>
      </w:hyperlink>
      <w:r w:rsidR="69B500F1" w:rsidRPr="007F585A">
        <w:t>;</w:t>
      </w:r>
      <w:r w:rsidR="235D5158" w:rsidRPr="007F585A">
        <w:t xml:space="preserve"> renderings of the project </w:t>
      </w:r>
      <w:hyperlink r:id="rId15">
        <w:r w:rsidR="235D5158" w:rsidRPr="007F585A">
          <w:rPr>
            <w:rStyle w:val="Hyperlink"/>
          </w:rPr>
          <w:t>here</w:t>
        </w:r>
      </w:hyperlink>
      <w:r w:rsidR="235D5158" w:rsidRPr="007F585A">
        <w:t xml:space="preserve">;  and the economic impact study </w:t>
      </w:r>
      <w:hyperlink r:id="rId16">
        <w:r w:rsidR="235D5158" w:rsidRPr="007F585A">
          <w:rPr>
            <w:rStyle w:val="Hyperlink"/>
          </w:rPr>
          <w:t>here</w:t>
        </w:r>
      </w:hyperlink>
      <w:r w:rsidR="235D5158" w:rsidRPr="007F585A">
        <w:t xml:space="preserve">.  The Chicago Tribune offers more </w:t>
      </w:r>
      <w:hyperlink r:id="rId17">
        <w:r w:rsidR="235D5158" w:rsidRPr="007F585A">
          <w:rPr>
            <w:rStyle w:val="Hyperlink"/>
          </w:rPr>
          <w:t>here.</w:t>
        </w:r>
      </w:hyperlink>
      <w:r w:rsidR="235D5158">
        <w:t xml:space="preserve"> </w:t>
      </w:r>
    </w:p>
    <w:p w14:paraId="6F9BD590" w14:textId="3551EF9F" w:rsidR="006210CA" w:rsidRDefault="006210CA">
      <w:r w:rsidRPr="006210CA">
        <w:rPr>
          <w:b/>
          <w:bCs/>
        </w:rPr>
        <w:t>Illinois Gaming Board</w:t>
      </w:r>
      <w:r>
        <w:t xml:space="preserve">:   The Illinois Gaming Board met this week.  A summary of action taken by the Board is </w:t>
      </w:r>
      <w:hyperlink r:id="rId18" w:history="1">
        <w:r>
          <w:rPr>
            <w:rStyle w:val="Hyperlink"/>
          </w:rPr>
          <w:t>here.</w:t>
        </w:r>
      </w:hyperlink>
      <w:r>
        <w:t xml:space="preserve"> </w:t>
      </w:r>
    </w:p>
    <w:p w14:paraId="69A8F8EB" w14:textId="02A6F8C1" w:rsidR="00000AB6" w:rsidRDefault="00000AB6">
      <w:pPr>
        <w:rPr>
          <w:color w:val="467886"/>
        </w:rPr>
      </w:pPr>
    </w:p>
    <w:sectPr w:rsidR="000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30E"/>
    <w:multiLevelType w:val="hybridMultilevel"/>
    <w:tmpl w:val="C10E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6962"/>
    <w:multiLevelType w:val="hybridMultilevel"/>
    <w:tmpl w:val="63960D22"/>
    <w:lvl w:ilvl="0" w:tplc="573052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3337">
    <w:abstractNumId w:val="0"/>
  </w:num>
  <w:num w:numId="2" w16cid:durableId="163821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B6"/>
    <w:rsid w:val="00000AB6"/>
    <w:rsid w:val="00016586"/>
    <w:rsid w:val="000358DC"/>
    <w:rsid w:val="00036ADB"/>
    <w:rsid w:val="00044345"/>
    <w:rsid w:val="00051DE9"/>
    <w:rsid w:val="00083D99"/>
    <w:rsid w:val="000908DD"/>
    <w:rsid w:val="00090E45"/>
    <w:rsid w:val="0009114C"/>
    <w:rsid w:val="0009616E"/>
    <w:rsid w:val="000C1FBB"/>
    <w:rsid w:val="000F2804"/>
    <w:rsid w:val="001106D8"/>
    <w:rsid w:val="00120D6B"/>
    <w:rsid w:val="00144AC1"/>
    <w:rsid w:val="001523D1"/>
    <w:rsid w:val="00162B8E"/>
    <w:rsid w:val="00180D0B"/>
    <w:rsid w:val="00182A4E"/>
    <w:rsid w:val="00195EFB"/>
    <w:rsid w:val="0019725E"/>
    <w:rsid w:val="001A525E"/>
    <w:rsid w:val="001C3769"/>
    <w:rsid w:val="001D4745"/>
    <w:rsid w:val="001F0AEA"/>
    <w:rsid w:val="00203201"/>
    <w:rsid w:val="00206AD8"/>
    <w:rsid w:val="002115BA"/>
    <w:rsid w:val="002160EC"/>
    <w:rsid w:val="00233634"/>
    <w:rsid w:val="00237060"/>
    <w:rsid w:val="00250E7B"/>
    <w:rsid w:val="002539B2"/>
    <w:rsid w:val="00264625"/>
    <w:rsid w:val="002824FB"/>
    <w:rsid w:val="002859A2"/>
    <w:rsid w:val="00287AD7"/>
    <w:rsid w:val="002B58D7"/>
    <w:rsid w:val="002C0E16"/>
    <w:rsid w:val="002C56BC"/>
    <w:rsid w:val="002C58C6"/>
    <w:rsid w:val="002E2EAB"/>
    <w:rsid w:val="002E60C0"/>
    <w:rsid w:val="00303094"/>
    <w:rsid w:val="00315324"/>
    <w:rsid w:val="00345270"/>
    <w:rsid w:val="00350ABA"/>
    <w:rsid w:val="003743AD"/>
    <w:rsid w:val="00396217"/>
    <w:rsid w:val="00397FD6"/>
    <w:rsid w:val="003A055C"/>
    <w:rsid w:val="003B3048"/>
    <w:rsid w:val="003D48DA"/>
    <w:rsid w:val="003E7E12"/>
    <w:rsid w:val="003F41A4"/>
    <w:rsid w:val="00402FFA"/>
    <w:rsid w:val="00415B35"/>
    <w:rsid w:val="00424F46"/>
    <w:rsid w:val="00431A9C"/>
    <w:rsid w:val="00432832"/>
    <w:rsid w:val="004609DD"/>
    <w:rsid w:val="004759A2"/>
    <w:rsid w:val="00482A26"/>
    <w:rsid w:val="004916BA"/>
    <w:rsid w:val="004A3D4E"/>
    <w:rsid w:val="004A7EB1"/>
    <w:rsid w:val="004B297C"/>
    <w:rsid w:val="004B47EC"/>
    <w:rsid w:val="004C7975"/>
    <w:rsid w:val="004E4D2A"/>
    <w:rsid w:val="00506EF7"/>
    <w:rsid w:val="00513DAA"/>
    <w:rsid w:val="00525260"/>
    <w:rsid w:val="00551443"/>
    <w:rsid w:val="00564543"/>
    <w:rsid w:val="00565AFA"/>
    <w:rsid w:val="005761D4"/>
    <w:rsid w:val="00576CBB"/>
    <w:rsid w:val="005B3356"/>
    <w:rsid w:val="005C32FA"/>
    <w:rsid w:val="005C57BA"/>
    <w:rsid w:val="005D30E7"/>
    <w:rsid w:val="005D4642"/>
    <w:rsid w:val="005D562C"/>
    <w:rsid w:val="005E69C7"/>
    <w:rsid w:val="006105EF"/>
    <w:rsid w:val="006204D3"/>
    <w:rsid w:val="006210CA"/>
    <w:rsid w:val="00630A86"/>
    <w:rsid w:val="00634988"/>
    <w:rsid w:val="00662F3C"/>
    <w:rsid w:val="006800C4"/>
    <w:rsid w:val="00690D78"/>
    <w:rsid w:val="00691B53"/>
    <w:rsid w:val="006A7E90"/>
    <w:rsid w:val="006B460A"/>
    <w:rsid w:val="006B6B75"/>
    <w:rsid w:val="006B7969"/>
    <w:rsid w:val="006D32DB"/>
    <w:rsid w:val="006F71E0"/>
    <w:rsid w:val="00704054"/>
    <w:rsid w:val="00715512"/>
    <w:rsid w:val="00745008"/>
    <w:rsid w:val="007607AA"/>
    <w:rsid w:val="00773285"/>
    <w:rsid w:val="00781369"/>
    <w:rsid w:val="00781B72"/>
    <w:rsid w:val="0078470B"/>
    <w:rsid w:val="00791CD7"/>
    <w:rsid w:val="007A6062"/>
    <w:rsid w:val="007B313E"/>
    <w:rsid w:val="007B4FF9"/>
    <w:rsid w:val="007D2A6D"/>
    <w:rsid w:val="007D3828"/>
    <w:rsid w:val="007F1BFB"/>
    <w:rsid w:val="007F585A"/>
    <w:rsid w:val="00811F3F"/>
    <w:rsid w:val="00821552"/>
    <w:rsid w:val="0082299A"/>
    <w:rsid w:val="0082513E"/>
    <w:rsid w:val="00835F10"/>
    <w:rsid w:val="00840CDD"/>
    <w:rsid w:val="008464FE"/>
    <w:rsid w:val="00857738"/>
    <w:rsid w:val="00866B0B"/>
    <w:rsid w:val="008731AE"/>
    <w:rsid w:val="008862A6"/>
    <w:rsid w:val="0088661C"/>
    <w:rsid w:val="0089059F"/>
    <w:rsid w:val="008A2B67"/>
    <w:rsid w:val="008C2BB9"/>
    <w:rsid w:val="008C5B3C"/>
    <w:rsid w:val="008E0B21"/>
    <w:rsid w:val="008F0156"/>
    <w:rsid w:val="0090314B"/>
    <w:rsid w:val="0091082A"/>
    <w:rsid w:val="00910AED"/>
    <w:rsid w:val="0091551C"/>
    <w:rsid w:val="009255F5"/>
    <w:rsid w:val="009259B4"/>
    <w:rsid w:val="00946E57"/>
    <w:rsid w:val="009549D3"/>
    <w:rsid w:val="009634B8"/>
    <w:rsid w:val="00983D39"/>
    <w:rsid w:val="0098625C"/>
    <w:rsid w:val="009A329A"/>
    <w:rsid w:val="009A6B84"/>
    <w:rsid w:val="009B7A1B"/>
    <w:rsid w:val="009C3E02"/>
    <w:rsid w:val="009D268C"/>
    <w:rsid w:val="009E2561"/>
    <w:rsid w:val="009E5281"/>
    <w:rsid w:val="009F17C6"/>
    <w:rsid w:val="00A271BA"/>
    <w:rsid w:val="00A35002"/>
    <w:rsid w:val="00A45266"/>
    <w:rsid w:val="00A501E8"/>
    <w:rsid w:val="00A6140E"/>
    <w:rsid w:val="00A6502B"/>
    <w:rsid w:val="00A71F08"/>
    <w:rsid w:val="00A848EC"/>
    <w:rsid w:val="00A91729"/>
    <w:rsid w:val="00AC1879"/>
    <w:rsid w:val="00AC63B8"/>
    <w:rsid w:val="00AE155B"/>
    <w:rsid w:val="00AE2427"/>
    <w:rsid w:val="00B12073"/>
    <w:rsid w:val="00B141C6"/>
    <w:rsid w:val="00B22471"/>
    <w:rsid w:val="00B308CA"/>
    <w:rsid w:val="00B33F55"/>
    <w:rsid w:val="00B34804"/>
    <w:rsid w:val="00B57ED3"/>
    <w:rsid w:val="00B67554"/>
    <w:rsid w:val="00B95D60"/>
    <w:rsid w:val="00BB6005"/>
    <w:rsid w:val="00BF4862"/>
    <w:rsid w:val="00C059DB"/>
    <w:rsid w:val="00C108F2"/>
    <w:rsid w:val="00C10C07"/>
    <w:rsid w:val="00C338F3"/>
    <w:rsid w:val="00C35EDF"/>
    <w:rsid w:val="00C654D9"/>
    <w:rsid w:val="00C70D66"/>
    <w:rsid w:val="00C71FBA"/>
    <w:rsid w:val="00C81520"/>
    <w:rsid w:val="00C87D76"/>
    <w:rsid w:val="00CA5E4F"/>
    <w:rsid w:val="00CA63A3"/>
    <w:rsid w:val="00CB38E5"/>
    <w:rsid w:val="00CC3959"/>
    <w:rsid w:val="00CC6A27"/>
    <w:rsid w:val="00CD00ED"/>
    <w:rsid w:val="00CE4AB0"/>
    <w:rsid w:val="00D00DA2"/>
    <w:rsid w:val="00D12DFD"/>
    <w:rsid w:val="00D15880"/>
    <w:rsid w:val="00D218D1"/>
    <w:rsid w:val="00D25BCD"/>
    <w:rsid w:val="00D402E5"/>
    <w:rsid w:val="00D426B3"/>
    <w:rsid w:val="00D42D69"/>
    <w:rsid w:val="00D436F4"/>
    <w:rsid w:val="00D61428"/>
    <w:rsid w:val="00D80FDB"/>
    <w:rsid w:val="00D84FAE"/>
    <w:rsid w:val="00D86FE4"/>
    <w:rsid w:val="00DA134A"/>
    <w:rsid w:val="00DA497F"/>
    <w:rsid w:val="00DB0633"/>
    <w:rsid w:val="00DD1331"/>
    <w:rsid w:val="00DD4738"/>
    <w:rsid w:val="00DD5272"/>
    <w:rsid w:val="00DD674C"/>
    <w:rsid w:val="00DE1215"/>
    <w:rsid w:val="00DE1665"/>
    <w:rsid w:val="00DF0945"/>
    <w:rsid w:val="00E147CF"/>
    <w:rsid w:val="00E3342D"/>
    <w:rsid w:val="00E3671D"/>
    <w:rsid w:val="00E43F7B"/>
    <w:rsid w:val="00E5682B"/>
    <w:rsid w:val="00E767AB"/>
    <w:rsid w:val="00E9380F"/>
    <w:rsid w:val="00E94E15"/>
    <w:rsid w:val="00E965BF"/>
    <w:rsid w:val="00EB51E4"/>
    <w:rsid w:val="00EC123A"/>
    <w:rsid w:val="00EF2442"/>
    <w:rsid w:val="00F5659F"/>
    <w:rsid w:val="00F73665"/>
    <w:rsid w:val="00F752D9"/>
    <w:rsid w:val="00F76A81"/>
    <w:rsid w:val="00FA0422"/>
    <w:rsid w:val="00FB5147"/>
    <w:rsid w:val="00FB7079"/>
    <w:rsid w:val="00FB7AB1"/>
    <w:rsid w:val="00FC3201"/>
    <w:rsid w:val="00FD2C08"/>
    <w:rsid w:val="00FE4600"/>
    <w:rsid w:val="0168D4BC"/>
    <w:rsid w:val="02020533"/>
    <w:rsid w:val="02C768E3"/>
    <w:rsid w:val="0370409A"/>
    <w:rsid w:val="040EFFBC"/>
    <w:rsid w:val="04A9F69B"/>
    <w:rsid w:val="06606BCA"/>
    <w:rsid w:val="06A749E4"/>
    <w:rsid w:val="07743578"/>
    <w:rsid w:val="099A2688"/>
    <w:rsid w:val="0D0E6C0C"/>
    <w:rsid w:val="0FF85F0B"/>
    <w:rsid w:val="101F9B11"/>
    <w:rsid w:val="108B368E"/>
    <w:rsid w:val="11D364DF"/>
    <w:rsid w:val="12A740DF"/>
    <w:rsid w:val="12C5C611"/>
    <w:rsid w:val="15C0C211"/>
    <w:rsid w:val="1E97909A"/>
    <w:rsid w:val="1EEBCA22"/>
    <w:rsid w:val="235D5158"/>
    <w:rsid w:val="23FC12D8"/>
    <w:rsid w:val="241B9429"/>
    <w:rsid w:val="26BC942A"/>
    <w:rsid w:val="279DED56"/>
    <w:rsid w:val="289376B1"/>
    <w:rsid w:val="2CEADACE"/>
    <w:rsid w:val="2D5F5FF0"/>
    <w:rsid w:val="2E95EDC8"/>
    <w:rsid w:val="30C29C73"/>
    <w:rsid w:val="31FA8C0C"/>
    <w:rsid w:val="32512374"/>
    <w:rsid w:val="375F72F1"/>
    <w:rsid w:val="37EA2B18"/>
    <w:rsid w:val="3BBFF384"/>
    <w:rsid w:val="3BC8DD29"/>
    <w:rsid w:val="3ECB2E3C"/>
    <w:rsid w:val="3F2EAA5D"/>
    <w:rsid w:val="425CCA02"/>
    <w:rsid w:val="47212B5D"/>
    <w:rsid w:val="496CC3E1"/>
    <w:rsid w:val="498B1642"/>
    <w:rsid w:val="4A1BF48C"/>
    <w:rsid w:val="4B01A3D6"/>
    <w:rsid w:val="4C480BBF"/>
    <w:rsid w:val="52BCAA18"/>
    <w:rsid w:val="52C68FDC"/>
    <w:rsid w:val="53AA78BE"/>
    <w:rsid w:val="548FF537"/>
    <w:rsid w:val="55272C75"/>
    <w:rsid w:val="589EE89E"/>
    <w:rsid w:val="5942E8EA"/>
    <w:rsid w:val="5DCB6ED1"/>
    <w:rsid w:val="5F1AF330"/>
    <w:rsid w:val="63094C81"/>
    <w:rsid w:val="63B7E5B4"/>
    <w:rsid w:val="64221F70"/>
    <w:rsid w:val="667D2D5E"/>
    <w:rsid w:val="69615EE1"/>
    <w:rsid w:val="69B500F1"/>
    <w:rsid w:val="6B47B4DC"/>
    <w:rsid w:val="6C3D3E37"/>
    <w:rsid w:val="6D2124BB"/>
    <w:rsid w:val="771CA78E"/>
    <w:rsid w:val="78DD5615"/>
    <w:rsid w:val="79C23B16"/>
    <w:rsid w:val="7C41F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E4BF9"/>
  <w15:chartTrackingRefBased/>
  <w15:docId w15:val="{07242B33-2526-499C-AB73-B6A42184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B6"/>
    <w:rPr>
      <w:color w:val="605E5C"/>
      <w:shd w:val="clear" w:color="auto" w:fill="E1DFDD"/>
    </w:rPr>
  </w:style>
  <w:style w:type="paragraph" w:customStyle="1" w:styleId="paragraph-newsletter-3">
    <w:name w:val="paragraph-newsletter-3"/>
    <w:basedOn w:val="Normal"/>
    <w:rsid w:val="000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nline-ad-para">
    <w:name w:val="inline-ad-para"/>
    <w:basedOn w:val="Normal"/>
    <w:rsid w:val="000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paragraph-newsletter-5">
    <w:name w:val="paragraph-newsletter-5"/>
    <w:basedOn w:val="Normal"/>
    <w:rsid w:val="000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9549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526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755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67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illinois.gov/news/press-release.29924.html" TargetMode="External"/><Relationship Id="rId13" Type="http://schemas.openxmlformats.org/officeDocument/2006/relationships/hyperlink" Target="https://www.chicagobusiness.com/politics/moodys-raises-outlook-illinois-debt" TargetMode="External"/><Relationship Id="rId18" Type="http://schemas.openxmlformats.org/officeDocument/2006/relationships/hyperlink" Target="https://www2.illinois.gov/IISNews/29941-IL_Gaming_Board_Approves_New_Gaming_Licenses_Among_Other_Regulatory_Measures_at_April_Board_Meet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itolnewsillinois.com/news/pritzker-says-state-obviously-needs-to-change-2010-law-that-shrunk-pension-benefits" TargetMode="External"/><Relationship Id="rId12" Type="http://schemas.openxmlformats.org/officeDocument/2006/relationships/hyperlink" Target="https://www2.illinois.gov/IISNews/29937-Federal_Safety_and_Security_Grants_available_to_Non-Profit_Organizations_Statewide.pdf" TargetMode="External"/><Relationship Id="rId17" Type="http://schemas.openxmlformats.org/officeDocument/2006/relationships/hyperlink" Target="https://www.chicagotribune.com/2024/04/24/a-skeptical-springfield-awaits-after-chicago-bears-pitch-stadium-plan-backed-by-mayo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3Fxhoa_Rs35luvDASnl899l_c8ien0j/view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lga.gov/house/schedules/hearings.asp?Scheduled=W" TargetMode="External"/><Relationship Id="rId11" Type="http://schemas.openxmlformats.org/officeDocument/2006/relationships/hyperlink" Target="https://iemaohs.illinois.gov/hs/hsac/uasi-grant-outsidecook.html" TargetMode="External"/><Relationship Id="rId5" Type="http://schemas.openxmlformats.org/officeDocument/2006/relationships/hyperlink" Target="https://ilga.gov/senate/schedules/hearings.asp?Scheduled=W" TargetMode="External"/><Relationship Id="rId15" Type="http://schemas.openxmlformats.org/officeDocument/2006/relationships/hyperlink" Target="https://drive.google.com/drive/folders/1VmGqaK16x77jTyt_oNSRMx_V23wA9mNa" TargetMode="External"/><Relationship Id="rId10" Type="http://schemas.openxmlformats.org/officeDocument/2006/relationships/hyperlink" Target="https://iemaohs.illinois.gov/hs/hsac/uasi-grant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illinois.gov/IISNews/29925-Illinois_EPA_Announces_$17.7_Million_Notice_of_Funding_Opportunity_for_Electric_School_Buses.pdf" TargetMode="External"/><Relationship Id="rId14" Type="http://schemas.openxmlformats.org/officeDocument/2006/relationships/hyperlink" Target="https://drive.google.com/file/d/1z_DAshf-lD-DwvGaHtxhmIK_hfow2AM3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3383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Jackie RAKERS</cp:lastModifiedBy>
  <cp:revision>2</cp:revision>
  <dcterms:created xsi:type="dcterms:W3CDTF">2024-04-26T17:31:00Z</dcterms:created>
  <dcterms:modified xsi:type="dcterms:W3CDTF">2024-04-26T17:31:00Z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a908dd8b5683041fac1ab95a2753d2c702ef1935730dc470d6a078c69465d36e</vt:lpwstr>
  </property>
</Properties>
</file>