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C549" w14:textId="128E8D91" w:rsidR="009F1F66" w:rsidRPr="009F1F66" w:rsidRDefault="009F1F66" w:rsidP="00CD09A3">
      <w:pPr>
        <w:rPr>
          <w:b/>
          <w:sz w:val="28"/>
          <w:szCs w:val="28"/>
        </w:rPr>
      </w:pPr>
      <w:r w:rsidRPr="009F1F66">
        <w:rPr>
          <w:b/>
          <w:sz w:val="28"/>
          <w:szCs w:val="28"/>
        </w:rPr>
        <w:t>DOI Rate Review:</w:t>
      </w:r>
    </w:p>
    <w:p w14:paraId="2BC18CF5" w14:textId="1EF22A9F" w:rsidR="009F1F66" w:rsidRPr="009F1F66" w:rsidRDefault="009F1F66" w:rsidP="00CD09A3">
      <w:pPr>
        <w:rPr>
          <w:b/>
          <w:sz w:val="28"/>
          <w:szCs w:val="28"/>
        </w:rPr>
      </w:pPr>
      <w:r w:rsidRPr="009F1F66">
        <w:rPr>
          <w:bCs/>
        </w:rPr>
        <w:t xml:space="preserve">This week, I was given a </w:t>
      </w:r>
      <w:r>
        <w:rPr>
          <w:bCs/>
        </w:rPr>
        <w:t xml:space="preserve">draft of the Department of Insurance’s Rate Review legislation for auto and homeowners’ insurance. I, along with a few of our industry partners, met with the Sponsor of the legislation as well as the Department of Insurance to discuss the bill and provide our feedback on the language in the draft as well as our overall position on the initiative. This is the first of many discussions as session begins to ramp up more and more each week. I will keep everyone informed on the developments, the amendment language has not yet been filed but will be put on to SB 268. </w:t>
      </w:r>
    </w:p>
    <w:p w14:paraId="31572E2A" w14:textId="3AFA349F" w:rsidR="00C87389" w:rsidRPr="009F1F66" w:rsidRDefault="00C87389" w:rsidP="00CD09A3">
      <w:pPr>
        <w:rPr>
          <w:bCs/>
          <w:sz w:val="28"/>
          <w:szCs w:val="28"/>
          <w:lang w:val="fr-FR"/>
        </w:rPr>
      </w:pPr>
      <w:r w:rsidRPr="009F1F66">
        <w:rPr>
          <w:b/>
          <w:sz w:val="28"/>
          <w:szCs w:val="28"/>
          <w:lang w:val="fr-FR"/>
        </w:rPr>
        <w:t>ILLINOIS GENERAL ASSEMBLY:</w:t>
      </w:r>
    </w:p>
    <w:p w14:paraId="13452E75" w14:textId="10A922AF" w:rsidR="00C87389" w:rsidRPr="0064667E" w:rsidRDefault="00C87389" w:rsidP="00CD09A3">
      <w:pPr>
        <w:rPr>
          <w:bCs/>
        </w:rPr>
      </w:pPr>
      <w:r w:rsidRPr="0064667E">
        <w:rPr>
          <w:bCs/>
        </w:rPr>
        <w:t>The Illinois General Assembly stands adjourned for the week</w:t>
      </w:r>
      <w:r w:rsidR="5A9DA260" w:rsidRPr="0064667E">
        <w:t>, with both</w:t>
      </w:r>
      <w:r w:rsidRPr="0064667E">
        <w:t xml:space="preserve"> chambers </w:t>
      </w:r>
      <w:r w:rsidR="5A9DA260" w:rsidRPr="0064667E">
        <w:t>returning</w:t>
      </w:r>
      <w:r w:rsidRPr="0064667E">
        <w:rPr>
          <w:bCs/>
        </w:rPr>
        <w:t xml:space="preserve"> March </w:t>
      </w:r>
      <w:r w:rsidR="00853180" w:rsidRPr="0064667E">
        <w:rPr>
          <w:bCs/>
        </w:rPr>
        <w:t xml:space="preserve">4 – 6. </w:t>
      </w:r>
      <w:r w:rsidR="00480E1A" w:rsidRPr="0064667E">
        <w:rPr>
          <w:bCs/>
        </w:rPr>
        <w:t xml:space="preserve"> Friday, March 21</w:t>
      </w:r>
      <w:r w:rsidR="00752214">
        <w:rPr>
          <w:bCs/>
        </w:rPr>
        <w:t>st</w:t>
      </w:r>
      <w:r w:rsidR="00480E1A" w:rsidRPr="0064667E">
        <w:rPr>
          <w:bCs/>
        </w:rPr>
        <w:t xml:space="preserve"> is the deadline to pass substantive legislation out of committee in the first chamber.</w:t>
      </w:r>
    </w:p>
    <w:p w14:paraId="05AC2106" w14:textId="62EBED57" w:rsidR="00BC06DC" w:rsidRPr="0064667E" w:rsidRDefault="0043673B" w:rsidP="00CD09A3">
      <w:r w:rsidRPr="0064667E">
        <w:rPr>
          <w:bCs/>
        </w:rPr>
        <w:t>While there was little substantive floor action this week, the Senate did approve numerous appointment messages</w:t>
      </w:r>
      <w:r w:rsidR="008A7C8C" w:rsidRPr="0064667E">
        <w:rPr>
          <w:bCs/>
        </w:rPr>
        <w:t xml:space="preserve"> and moved several bills from </w:t>
      </w:r>
      <w:r w:rsidR="00BC06DC" w:rsidRPr="0064667E">
        <w:rPr>
          <w:bCs/>
        </w:rPr>
        <w:t xml:space="preserve">Second to Third Reading in preparation for final passage. </w:t>
      </w:r>
      <w:r w:rsidR="5A9DA260" w:rsidRPr="0064667E">
        <w:t>The House floor also saw</w:t>
      </w:r>
      <w:r w:rsidR="00F352E9" w:rsidRPr="0064667E">
        <w:t xml:space="preserve"> little substantive action.</w:t>
      </w:r>
    </w:p>
    <w:p w14:paraId="490B8DC7" w14:textId="735ED2FF" w:rsidR="00411F11" w:rsidRPr="0064667E" w:rsidRDefault="009A6826" w:rsidP="00CD09A3">
      <w:pPr>
        <w:rPr>
          <w:bCs/>
        </w:rPr>
      </w:pPr>
      <w:r w:rsidRPr="0064667E">
        <w:rPr>
          <w:bCs/>
        </w:rPr>
        <w:t xml:space="preserve">Legislators continue to review legislation at the committee level.  </w:t>
      </w:r>
      <w:r w:rsidR="00653D63" w:rsidRPr="0064667E">
        <w:rPr>
          <w:bCs/>
        </w:rPr>
        <w:t xml:space="preserve">While most committees had scheduled hearings for </w:t>
      </w:r>
      <w:r w:rsidR="00245455" w:rsidRPr="0064667E">
        <w:rPr>
          <w:bCs/>
        </w:rPr>
        <w:t>this</w:t>
      </w:r>
      <w:r w:rsidR="00653D63" w:rsidRPr="0064667E">
        <w:rPr>
          <w:bCs/>
        </w:rPr>
        <w:t xml:space="preserve"> week, </w:t>
      </w:r>
      <w:r w:rsidR="00653D63" w:rsidRPr="0064667E">
        <w:t xml:space="preserve">several </w:t>
      </w:r>
      <w:r w:rsidR="5A9DA260" w:rsidRPr="0064667E">
        <w:t>cancellations took place</w:t>
      </w:r>
      <w:r w:rsidR="00245455" w:rsidRPr="0064667E">
        <w:t xml:space="preserve"> </w:t>
      </w:r>
      <w:r w:rsidR="00653D63" w:rsidRPr="0064667E">
        <w:t>as</w:t>
      </w:r>
      <w:r w:rsidR="00653D63" w:rsidRPr="0064667E">
        <w:rPr>
          <w:bCs/>
        </w:rPr>
        <w:t xml:space="preserve"> legislation was not ready for consideration.</w:t>
      </w:r>
      <w:r w:rsidR="00752214">
        <w:rPr>
          <w:bCs/>
        </w:rPr>
        <w:t xml:space="preserve"> The Senate Insurance Committee was cancelled this week.</w:t>
      </w:r>
      <w:r w:rsidR="00653D63" w:rsidRPr="0064667E">
        <w:rPr>
          <w:bCs/>
        </w:rPr>
        <w:t xml:space="preserve"> </w:t>
      </w:r>
      <w:r w:rsidR="00411F11" w:rsidRPr="0064667E">
        <w:rPr>
          <w:bCs/>
        </w:rPr>
        <w:t xml:space="preserve"> </w:t>
      </w:r>
      <w:r w:rsidR="008A7C8C" w:rsidRPr="0064667E">
        <w:rPr>
          <w:bCs/>
        </w:rPr>
        <w:t>A mere</w:t>
      </w:r>
      <w:r w:rsidR="004D2DFD" w:rsidRPr="0064667E">
        <w:rPr>
          <w:bCs/>
        </w:rPr>
        <w:t xml:space="preserve"> </w:t>
      </w:r>
      <w:r w:rsidR="008A7C8C" w:rsidRPr="0064667E">
        <w:rPr>
          <w:bCs/>
        </w:rPr>
        <w:t>43</w:t>
      </w:r>
      <w:r w:rsidR="00411F11" w:rsidRPr="0064667E">
        <w:rPr>
          <w:bCs/>
        </w:rPr>
        <w:t xml:space="preserve"> bills passed out of committee this week</w:t>
      </w:r>
      <w:r w:rsidR="008008C4" w:rsidRPr="0064667E">
        <w:rPr>
          <w:bCs/>
        </w:rPr>
        <w:t xml:space="preserve"> (</w:t>
      </w:r>
      <w:r w:rsidR="008A7C8C" w:rsidRPr="0064667E">
        <w:rPr>
          <w:bCs/>
        </w:rPr>
        <w:t>29</w:t>
      </w:r>
      <w:r w:rsidR="008008C4" w:rsidRPr="0064667E">
        <w:rPr>
          <w:bCs/>
        </w:rPr>
        <w:t xml:space="preserve"> House Bills and </w:t>
      </w:r>
      <w:r w:rsidR="008A7C8C" w:rsidRPr="0064667E">
        <w:rPr>
          <w:bCs/>
        </w:rPr>
        <w:t>14</w:t>
      </w:r>
      <w:r w:rsidR="008008C4" w:rsidRPr="0064667E">
        <w:rPr>
          <w:bCs/>
        </w:rPr>
        <w:t xml:space="preserve"> Senate Bills)</w:t>
      </w:r>
      <w:r w:rsidR="00411F11" w:rsidRPr="0064667E">
        <w:rPr>
          <w:bCs/>
        </w:rPr>
        <w:t xml:space="preserve">. </w:t>
      </w:r>
    </w:p>
    <w:p w14:paraId="4B6EE34E" w14:textId="7968EAFB" w:rsidR="008E53D5" w:rsidRPr="0064667E" w:rsidRDefault="008E53D5" w:rsidP="00CD09A3">
      <w:pPr>
        <w:rPr>
          <w:bCs/>
        </w:rPr>
      </w:pPr>
      <w:r w:rsidRPr="0064667E">
        <w:rPr>
          <w:bCs/>
        </w:rPr>
        <w:t xml:space="preserve">The House Insurance Committee </w:t>
      </w:r>
      <w:r w:rsidR="00904BAC" w:rsidRPr="0064667E">
        <w:rPr>
          <w:bCs/>
        </w:rPr>
        <w:t xml:space="preserve">unanimously </w:t>
      </w:r>
      <w:r w:rsidRPr="0064667E">
        <w:rPr>
          <w:bCs/>
        </w:rPr>
        <w:t xml:space="preserve">approved </w:t>
      </w:r>
      <w:hyperlink r:id="rId5">
        <w:r w:rsidR="5A9DA260" w:rsidRPr="0064667E">
          <w:rPr>
            <w:rStyle w:val="Hyperlink"/>
          </w:rPr>
          <w:t>HB 1141</w:t>
        </w:r>
      </w:hyperlink>
      <w:r w:rsidR="00ED2AE1" w:rsidRPr="0064667E">
        <w:rPr>
          <w:bCs/>
        </w:rPr>
        <w:t xml:space="preserve"> </w:t>
      </w:r>
      <w:r w:rsidRPr="0064667E">
        <w:rPr>
          <w:bCs/>
        </w:rPr>
        <w:t>(Hauter)</w:t>
      </w:r>
      <w:r w:rsidR="00904BAC" w:rsidRPr="0064667E">
        <w:rPr>
          <w:bCs/>
        </w:rPr>
        <w:t xml:space="preserve">, which prohibits insurance companies from denying coverage for anesthesia that exceeds a </w:t>
      </w:r>
      <w:r w:rsidR="002707D7" w:rsidRPr="0064667E">
        <w:rPr>
          <w:bCs/>
        </w:rPr>
        <w:t>certain length of time</w:t>
      </w:r>
      <w:r w:rsidRPr="0064667E">
        <w:rPr>
          <w:bCs/>
        </w:rPr>
        <w:t xml:space="preserve">. </w:t>
      </w:r>
      <w:r w:rsidR="00904BAC" w:rsidRPr="0064667E">
        <w:rPr>
          <w:bCs/>
        </w:rPr>
        <w:t xml:space="preserve">The measure now heads to the full House. </w:t>
      </w:r>
    </w:p>
    <w:p w14:paraId="67C23543" w14:textId="70967B47" w:rsidR="000E2BEB" w:rsidRPr="0064667E" w:rsidRDefault="5A9DA260" w:rsidP="00CD09A3">
      <w:r w:rsidRPr="0064667E">
        <w:t xml:space="preserve">Unanimous approval was given to </w:t>
      </w:r>
      <w:hyperlink r:id="rId6">
        <w:r w:rsidRPr="0064667E">
          <w:rPr>
            <w:rStyle w:val="Hyperlink"/>
          </w:rPr>
          <w:t>SB 291</w:t>
        </w:r>
      </w:hyperlink>
      <w:r w:rsidRPr="0064667E">
        <w:t xml:space="preserve"> (Morrison) by the </w:t>
      </w:r>
      <w:r w:rsidR="000E2BEB" w:rsidRPr="0064667E">
        <w:t xml:space="preserve">Senate Public </w:t>
      </w:r>
      <w:r w:rsidR="000A1A57" w:rsidRPr="0064667E">
        <w:t xml:space="preserve">Health </w:t>
      </w:r>
      <w:r w:rsidR="000E2BEB" w:rsidRPr="0064667E">
        <w:t>Committee</w:t>
      </w:r>
      <w:r w:rsidRPr="0064667E">
        <w:t>. The measure</w:t>
      </w:r>
      <w:r w:rsidR="000E2BEB" w:rsidRPr="0064667E">
        <w:rPr>
          <w:bCs/>
        </w:rPr>
        <w:t xml:space="preserve"> creates the One Health </w:t>
      </w:r>
      <w:r w:rsidR="00BF21CA" w:rsidRPr="0064667E">
        <w:rPr>
          <w:bCs/>
        </w:rPr>
        <w:t xml:space="preserve">Framework </w:t>
      </w:r>
      <w:r w:rsidR="000E2BEB" w:rsidRPr="0064667E">
        <w:rPr>
          <w:bCs/>
        </w:rPr>
        <w:t>Task Force to</w:t>
      </w:r>
      <w:r w:rsidR="00BF21CA" w:rsidRPr="0064667E">
        <w:rPr>
          <w:bCs/>
        </w:rPr>
        <w:t xml:space="preserve"> develop a strategic plan that promotes </w:t>
      </w:r>
      <w:r w:rsidRPr="0064667E">
        <w:t xml:space="preserve">and improves </w:t>
      </w:r>
      <w:r w:rsidR="00BF21CA" w:rsidRPr="0064667E">
        <w:rPr>
          <w:bCs/>
        </w:rPr>
        <w:t xml:space="preserve">interdisciplinary communication and collaboration among physicians, veterinarians, and other scientific professionals, as well as state agencies. </w:t>
      </w:r>
      <w:r w:rsidR="00676281" w:rsidRPr="0064667E">
        <w:rPr>
          <w:bCs/>
        </w:rPr>
        <w:t xml:space="preserve">The sponsor noted that more than 60% of </w:t>
      </w:r>
      <w:r w:rsidR="00676281" w:rsidRPr="0064667E">
        <w:t xml:space="preserve">infectious diseases in humans originate from animals. </w:t>
      </w:r>
      <w:r w:rsidR="00F02D42" w:rsidRPr="0064667E">
        <w:t xml:space="preserve"> The bill now heads to the full Senate.</w:t>
      </w:r>
    </w:p>
    <w:p w14:paraId="5CF7045B" w14:textId="16636A03" w:rsidR="60299152" w:rsidRPr="0064667E" w:rsidRDefault="60299152">
      <w:r w:rsidRPr="0064667E">
        <w:t xml:space="preserve">Also off to the full Senate is </w:t>
      </w:r>
      <w:hyperlink r:id="rId7">
        <w:r w:rsidRPr="0064667E">
          <w:rPr>
            <w:rStyle w:val="Hyperlink"/>
          </w:rPr>
          <w:t>SB 1605</w:t>
        </w:r>
      </w:hyperlink>
      <w:r w:rsidRPr="0064667E">
        <w:t xml:space="preserve"> (D. Turner) after passing unopposed from the </w:t>
      </w:r>
      <w:r w:rsidRPr="0064667E">
        <w:rPr>
          <w:rFonts w:ascii="Aptos" w:eastAsia="Aptos" w:hAnsi="Aptos" w:cs="Aptos"/>
          <w:color w:val="000000" w:themeColor="text1"/>
        </w:rPr>
        <w:t>Senate Education Committee. The bill clarifies</w:t>
      </w:r>
      <w:r w:rsidR="002B5A9E" w:rsidRPr="0064667E">
        <w:rPr>
          <w:rFonts w:ascii="Aptos" w:eastAsia="Aptos" w:hAnsi="Aptos" w:cs="Aptos"/>
          <w:color w:val="000000" w:themeColor="text1"/>
        </w:rPr>
        <w:t xml:space="preserve"> </w:t>
      </w:r>
      <w:r w:rsidR="002B5A9E" w:rsidRPr="0064667E">
        <w:t>that</w:t>
      </w:r>
      <w:r w:rsidR="002B5A9E" w:rsidRPr="0064667E">
        <w:rPr>
          <w:bCs/>
        </w:rPr>
        <w:t xml:space="preserve"> agricultural education, agricultural business or any other agriculture-related course can satisfy the vocational education requirement for public high school students beginning with the 2025-2026 school year. </w:t>
      </w:r>
      <w:r w:rsidRPr="0064667E">
        <w:t>(</w:t>
      </w:r>
      <w:r w:rsidR="002B5A9E" w:rsidRPr="0064667E">
        <w:rPr>
          <w:bCs/>
        </w:rPr>
        <w:t xml:space="preserve">Currently, one year of music, art, foreign language, vocational education or speech and debate </w:t>
      </w:r>
      <w:r w:rsidRPr="0064667E">
        <w:t>is</w:t>
      </w:r>
      <w:r w:rsidR="002B5A9E" w:rsidRPr="0064667E">
        <w:rPr>
          <w:bCs/>
        </w:rPr>
        <w:t xml:space="preserve"> required to graduate from high school</w:t>
      </w:r>
      <w:r w:rsidRPr="0064667E">
        <w:t xml:space="preserve">.) </w:t>
      </w:r>
      <w:r w:rsidR="00F02D42" w:rsidRPr="0064667E">
        <w:rPr>
          <w:bCs/>
        </w:rPr>
        <w:t xml:space="preserve"> </w:t>
      </w:r>
    </w:p>
    <w:p w14:paraId="12848F18" w14:textId="26A25BBF" w:rsidR="005D3DD6" w:rsidRPr="0064667E" w:rsidRDefault="43A61BF1" w:rsidP="00CD09A3">
      <w:pPr>
        <w:rPr>
          <w:bCs/>
        </w:rPr>
      </w:pPr>
      <w:r w:rsidRPr="0064667E">
        <w:lastRenderedPageBreak/>
        <w:t xml:space="preserve">Giving workers more options for retirement savings by expanding the Secure </w:t>
      </w:r>
      <w:r w:rsidRPr="0064667E">
        <w:rPr>
          <w:rFonts w:ascii="Aptos" w:eastAsia="Aptos" w:hAnsi="Aptos" w:cs="Aptos"/>
        </w:rPr>
        <w:t>Choice Savings Program is the aim of</w:t>
      </w:r>
      <w:r w:rsidRPr="0064667E">
        <w:t xml:space="preserve"> </w:t>
      </w:r>
      <w:hyperlink r:id="rId8">
        <w:r w:rsidRPr="0064667E">
          <w:rPr>
            <w:rStyle w:val="Hyperlink"/>
          </w:rPr>
          <w:t>SB 1441</w:t>
        </w:r>
      </w:hyperlink>
      <w:r w:rsidRPr="0064667E">
        <w:t xml:space="preserve"> (Peters). The </w:t>
      </w:r>
      <w:r w:rsidRPr="0064667E">
        <w:rPr>
          <w:rFonts w:ascii="Aptos" w:eastAsia="Aptos" w:hAnsi="Aptos" w:cs="Aptos"/>
          <w:color w:val="000000" w:themeColor="text1"/>
        </w:rPr>
        <w:t>Senate State Government Committee unanimously</w:t>
      </w:r>
      <w:r w:rsidRPr="0064667E">
        <w:t xml:space="preserve"> endorsed the bill, which will now be considered by the full Senate. Companion legislation </w:t>
      </w:r>
      <w:hyperlink r:id="rId9">
        <w:r w:rsidRPr="0064667E">
          <w:rPr>
            <w:rStyle w:val="Hyperlink"/>
          </w:rPr>
          <w:t>HB 1435</w:t>
        </w:r>
      </w:hyperlink>
      <w:r w:rsidRPr="0064667E">
        <w:t xml:space="preserve"> (Johnson) passed 8-4 from the House Personnel and Pensions Committee; the full House will now take up the measure. </w:t>
      </w:r>
    </w:p>
    <w:p w14:paraId="3F4638A8" w14:textId="565E6A73" w:rsidR="00411F11" w:rsidRPr="0064667E" w:rsidRDefault="00411F11" w:rsidP="00CD09A3">
      <w:pPr>
        <w:rPr>
          <w:bCs/>
        </w:rPr>
      </w:pPr>
      <w:r w:rsidRPr="0064667E">
        <w:rPr>
          <w:bCs/>
        </w:rPr>
        <w:t xml:space="preserve">A list of upcoming House hearings is </w:t>
      </w:r>
      <w:hyperlink r:id="rId10" w:history="1">
        <w:r w:rsidRPr="0064667E">
          <w:rPr>
            <w:rStyle w:val="Hyperlink"/>
            <w:bCs/>
          </w:rPr>
          <w:t>here</w:t>
        </w:r>
      </w:hyperlink>
      <w:r w:rsidRPr="0064667E">
        <w:rPr>
          <w:bCs/>
        </w:rPr>
        <w:t xml:space="preserve">; Senate hearings are </w:t>
      </w:r>
      <w:hyperlink r:id="rId11" w:history="1">
        <w:r w:rsidRPr="0064667E">
          <w:rPr>
            <w:rStyle w:val="Hyperlink"/>
            <w:bCs/>
          </w:rPr>
          <w:t>here.</w:t>
        </w:r>
      </w:hyperlink>
      <w:r w:rsidRPr="0064667E">
        <w:rPr>
          <w:bCs/>
        </w:rPr>
        <w:t xml:space="preserve">  </w:t>
      </w:r>
    </w:p>
    <w:p w14:paraId="2FCED564" w14:textId="34B12795" w:rsidR="00722040" w:rsidRPr="0064667E" w:rsidRDefault="43A61BF1" w:rsidP="00CD09A3">
      <w:pPr>
        <w:rPr>
          <w:bCs/>
        </w:rPr>
      </w:pPr>
      <w:r w:rsidRPr="0064667E">
        <w:t>At a news conference this week, the</w:t>
      </w:r>
      <w:r w:rsidR="00722040" w:rsidRPr="0064667E">
        <w:rPr>
          <w:bCs/>
        </w:rPr>
        <w:t xml:space="preserve"> Illinois Pharmacists Association and Illinois Council of Health System Pharmacists </w:t>
      </w:r>
      <w:r w:rsidRPr="0064667E">
        <w:t>expressed</w:t>
      </w:r>
      <w:r w:rsidR="00722040" w:rsidRPr="0064667E">
        <w:rPr>
          <w:bCs/>
        </w:rPr>
        <w:t xml:space="preserve"> support for </w:t>
      </w:r>
      <w:r w:rsidRPr="0064667E">
        <w:t>the Governor’s</w:t>
      </w:r>
      <w:r w:rsidR="00722040" w:rsidRPr="0064667E">
        <w:rPr>
          <w:bCs/>
        </w:rPr>
        <w:t xml:space="preserve"> </w:t>
      </w:r>
      <w:r w:rsidR="004F725F" w:rsidRPr="0064667E">
        <w:rPr>
          <w:bCs/>
        </w:rPr>
        <w:t>plans to address prescription drug pricing</w:t>
      </w:r>
      <w:r w:rsidR="007C0AA6" w:rsidRPr="0064667E">
        <w:rPr>
          <w:bCs/>
        </w:rPr>
        <w:t xml:space="preserve"> </w:t>
      </w:r>
      <w:r w:rsidRPr="0064667E">
        <w:t xml:space="preserve">– primarily </w:t>
      </w:r>
      <w:r w:rsidR="007C0AA6" w:rsidRPr="0064667E">
        <w:rPr>
          <w:bCs/>
        </w:rPr>
        <w:t xml:space="preserve">by regulating </w:t>
      </w:r>
      <w:r w:rsidRPr="0064667E">
        <w:t>PBMs</w:t>
      </w:r>
      <w:r w:rsidR="004F725F" w:rsidRPr="0064667E">
        <w:rPr>
          <w:bCs/>
        </w:rPr>
        <w:t xml:space="preserve"> and </w:t>
      </w:r>
      <w:r w:rsidRPr="0064667E">
        <w:t>increasing</w:t>
      </w:r>
      <w:r w:rsidR="005348ED" w:rsidRPr="0064667E">
        <w:rPr>
          <w:bCs/>
        </w:rPr>
        <w:t xml:space="preserve"> </w:t>
      </w:r>
      <w:r w:rsidR="004F725F" w:rsidRPr="0064667E">
        <w:rPr>
          <w:bCs/>
        </w:rPr>
        <w:t xml:space="preserve">access to community pharmacies.  </w:t>
      </w:r>
      <w:r w:rsidR="005348ED" w:rsidRPr="0064667E">
        <w:rPr>
          <w:bCs/>
        </w:rPr>
        <w:t xml:space="preserve"> </w:t>
      </w:r>
      <w:r w:rsidRPr="0064667E">
        <w:t xml:space="preserve">Legislation is expected to be filed next week.  </w:t>
      </w:r>
    </w:p>
    <w:p w14:paraId="777F7571" w14:textId="77777777" w:rsidR="00647431" w:rsidRPr="0064667E" w:rsidRDefault="00647431" w:rsidP="00647431">
      <w:pPr>
        <w:pStyle w:val="NoSpacing"/>
        <w:rPr>
          <w:b/>
          <w:bCs/>
          <w:u w:val="single"/>
        </w:rPr>
      </w:pPr>
      <w:r w:rsidRPr="0064667E">
        <w:rPr>
          <w:b/>
          <w:bCs/>
          <w:u w:val="single"/>
        </w:rPr>
        <w:t>2025 Spring Session Key Dates and Deadlines:</w:t>
      </w:r>
    </w:p>
    <w:p w14:paraId="6FC95AF9" w14:textId="77777777" w:rsidR="00647431" w:rsidRPr="0064667E" w:rsidRDefault="00647431" w:rsidP="00647431">
      <w:pPr>
        <w:pStyle w:val="NoSpacing"/>
      </w:pPr>
      <w:r w:rsidRPr="0064667E">
        <w:t>March 21:  Deadline – Committee Deadline Both Chambers</w:t>
      </w:r>
    </w:p>
    <w:p w14:paraId="1AB3E417" w14:textId="77777777" w:rsidR="00647431" w:rsidRPr="0064667E" w:rsidRDefault="00647431" w:rsidP="00647431">
      <w:pPr>
        <w:pStyle w:val="NoSpacing"/>
      </w:pPr>
      <w:r w:rsidRPr="0064667E">
        <w:t>April 11:  Deadline – Third Reading Deadline Both Chambers</w:t>
      </w:r>
    </w:p>
    <w:p w14:paraId="024213E9" w14:textId="77777777" w:rsidR="00647431" w:rsidRPr="0064667E" w:rsidRDefault="00647431" w:rsidP="00647431">
      <w:pPr>
        <w:pStyle w:val="NoSpacing"/>
      </w:pPr>
      <w:r w:rsidRPr="0064667E">
        <w:t>May 9:  Deadline – Committee Deadline Bills in Opposite Chamber</w:t>
      </w:r>
    </w:p>
    <w:p w14:paraId="3C02850C" w14:textId="77777777" w:rsidR="00647431" w:rsidRPr="0064667E" w:rsidRDefault="00647431" w:rsidP="00647431">
      <w:pPr>
        <w:pStyle w:val="NoSpacing"/>
      </w:pPr>
      <w:r w:rsidRPr="0064667E">
        <w:t>May 23:  Deadline – Third Reading Deadline Bills in Opposite Chamber</w:t>
      </w:r>
    </w:p>
    <w:p w14:paraId="649306F9" w14:textId="5319A075" w:rsidR="00647431" w:rsidRPr="0064667E" w:rsidRDefault="00647431" w:rsidP="009A6826">
      <w:pPr>
        <w:pStyle w:val="NoSpacing"/>
      </w:pPr>
      <w:r w:rsidRPr="0064667E">
        <w:t>May 31: Adjournment</w:t>
      </w:r>
    </w:p>
    <w:p w14:paraId="03894927" w14:textId="77777777" w:rsidR="009A6826" w:rsidRPr="0064667E" w:rsidRDefault="009A6826" w:rsidP="009A6826">
      <w:pPr>
        <w:pStyle w:val="NoSpacing"/>
      </w:pPr>
    </w:p>
    <w:p w14:paraId="323D1EAA" w14:textId="19385FC8" w:rsidR="00C87389" w:rsidRPr="0064667E" w:rsidRDefault="00480E1A" w:rsidP="00CD09A3">
      <w:pPr>
        <w:rPr>
          <w:b/>
          <w:sz w:val="28"/>
          <w:szCs w:val="28"/>
        </w:rPr>
      </w:pPr>
      <w:r w:rsidRPr="0064667E">
        <w:rPr>
          <w:b/>
          <w:sz w:val="28"/>
          <w:szCs w:val="28"/>
        </w:rPr>
        <w:t>GOVERNOR’S HIGHLIGHTS:</w:t>
      </w:r>
    </w:p>
    <w:p w14:paraId="2C5F0793" w14:textId="390DACAF" w:rsidR="00360112" w:rsidRPr="0064667E" w:rsidRDefault="00360112" w:rsidP="00360112">
      <w:r w:rsidRPr="0064667E">
        <w:rPr>
          <w:b/>
        </w:rPr>
        <w:t>Governor Asks White House to Address Withholding of Federal Funds:</w:t>
      </w:r>
      <w:r w:rsidRPr="0064667E">
        <w:t xml:space="preserve"> Governor JB Pritzker, with Democratic members of Illinois’ Congressional Delegation, sent a </w:t>
      </w:r>
      <w:hyperlink r:id="rId12">
        <w:r w:rsidR="43A61BF1" w:rsidRPr="0064667E">
          <w:rPr>
            <w:rStyle w:val="Hyperlink"/>
          </w:rPr>
          <w:t>letter</w:t>
        </w:r>
      </w:hyperlink>
      <w:r w:rsidR="00254AB0" w:rsidRPr="0064667E">
        <w:t xml:space="preserve"> </w:t>
      </w:r>
      <w:r w:rsidRPr="0064667E">
        <w:t xml:space="preserve">to OMB Director Russell Vought. The </w:t>
      </w:r>
      <w:r w:rsidR="43A61BF1" w:rsidRPr="0064667E">
        <w:t>missive</w:t>
      </w:r>
      <w:r w:rsidRPr="0064667E">
        <w:t xml:space="preserve"> calls for action on $1.88 billion in withheld funds despite court orders and a rescinded memo from January 27, 2025.</w:t>
      </w:r>
    </w:p>
    <w:p w14:paraId="6E64D1DE" w14:textId="6F1D6B6B" w:rsidR="00360112" w:rsidRPr="0064667E" w:rsidRDefault="43A61BF1" w:rsidP="00360112">
      <w:pPr>
        <w:rPr>
          <w:bCs/>
        </w:rPr>
      </w:pPr>
      <w:r w:rsidRPr="0064667E">
        <w:t>Many</w:t>
      </w:r>
      <w:r w:rsidR="00360112" w:rsidRPr="0064667E">
        <w:rPr>
          <w:bCs/>
        </w:rPr>
        <w:t xml:space="preserve"> Illinois agencies and organizations report being unable to access funds, risking operation pauses, project cancellations, or layoffs. </w:t>
      </w:r>
      <w:r w:rsidRPr="0064667E">
        <w:t>As of mid-February, impacts include:</w:t>
      </w:r>
    </w:p>
    <w:p w14:paraId="1B0316C1" w14:textId="0A7FF0DB" w:rsidR="00360112" w:rsidRPr="0064667E" w:rsidRDefault="00360112" w:rsidP="00254AB0">
      <w:pPr>
        <w:pStyle w:val="ListParagraph"/>
        <w:numPr>
          <w:ilvl w:val="0"/>
          <w:numId w:val="2"/>
        </w:numPr>
      </w:pPr>
      <w:r w:rsidRPr="0064667E">
        <w:t xml:space="preserve">Agencies, boards, and commissions </w:t>
      </w:r>
      <w:r w:rsidR="43A61BF1" w:rsidRPr="0064667E">
        <w:t>having</w:t>
      </w:r>
      <w:r w:rsidRPr="0064667E">
        <w:t xml:space="preserve"> $692 million in obligated but unreleased federal funds.</w:t>
      </w:r>
    </w:p>
    <w:p w14:paraId="459C7B62" w14:textId="32BEDE5B" w:rsidR="00360112" w:rsidRPr="0064667E" w:rsidRDefault="00360112" w:rsidP="00360112">
      <w:pPr>
        <w:pStyle w:val="ListParagraph"/>
        <w:numPr>
          <w:ilvl w:val="0"/>
          <w:numId w:val="2"/>
        </w:numPr>
      </w:pPr>
      <w:r w:rsidRPr="0064667E">
        <w:t xml:space="preserve">10 state entities </w:t>
      </w:r>
      <w:r w:rsidR="43A61BF1" w:rsidRPr="0064667E">
        <w:t>with</w:t>
      </w:r>
      <w:r w:rsidRPr="0064667E">
        <w:t xml:space="preserve"> $1.19 billion in anticipated/awarded but unobligated federal funds, pausing grants/programs.</w:t>
      </w:r>
    </w:p>
    <w:p w14:paraId="2F6F7FB6" w14:textId="225732D9" w:rsidR="00345354" w:rsidRPr="0064667E" w:rsidRDefault="00360112" w:rsidP="00CD09A3">
      <w:pPr>
        <w:pStyle w:val="ListParagraph"/>
        <w:numPr>
          <w:ilvl w:val="0"/>
          <w:numId w:val="2"/>
        </w:numPr>
      </w:pPr>
      <w:r w:rsidRPr="0064667E">
        <w:t>14 state entities are affected</w:t>
      </w:r>
      <w:r w:rsidR="56982588" w:rsidRPr="0064667E">
        <w:t xml:space="preserve"> -- </w:t>
      </w:r>
      <w:r w:rsidRPr="0064667E">
        <w:t>totaling $1.88 billion in federal funds</w:t>
      </w:r>
      <w:r w:rsidR="312AFDBE" w:rsidRPr="0064667E">
        <w:t>:</w:t>
      </w:r>
      <w:r w:rsidRPr="0064667E">
        <w:t xml:space="preserve"> </w:t>
      </w:r>
      <w:r w:rsidR="360C6D62" w:rsidRPr="0064667E">
        <w:t xml:space="preserve"> </w:t>
      </w:r>
      <w:r w:rsidRPr="0064667E">
        <w:t xml:space="preserve">the </w:t>
      </w:r>
      <w:r w:rsidR="232F78ED" w:rsidRPr="0064667E">
        <w:t>departments</w:t>
      </w:r>
      <w:r w:rsidRPr="0064667E">
        <w:t xml:space="preserve"> of Agriculture, Commerce, Community Colleges, Emergency Management, Environment, Finance, Human Rights, Natural Resources, Power, Transportation, Education, Commerce, Labor, and Healthcare Services.</w:t>
      </w:r>
    </w:p>
    <w:p w14:paraId="26E09D33" w14:textId="7FE30BD7" w:rsidR="00EE2822" w:rsidRPr="0064667E" w:rsidRDefault="00C87389" w:rsidP="00CD09A3">
      <w:pPr>
        <w:rPr>
          <w:bCs/>
        </w:rPr>
      </w:pPr>
      <w:r w:rsidRPr="0064667E">
        <w:rPr>
          <w:b/>
        </w:rPr>
        <w:t xml:space="preserve">Medical Debt: </w:t>
      </w:r>
      <w:r w:rsidR="41016D6D" w:rsidRPr="0064667E">
        <w:t>The</w:t>
      </w:r>
      <w:r w:rsidRPr="0064667E">
        <w:rPr>
          <w:bCs/>
        </w:rPr>
        <w:t xml:space="preserve"> latest round of the Illinois Medical Debt Relief Program</w:t>
      </w:r>
      <w:r w:rsidR="15B87CC9" w:rsidRPr="0064667E">
        <w:t xml:space="preserve"> was </w:t>
      </w:r>
      <w:r w:rsidR="44D810A8" w:rsidRPr="0064667E">
        <w:t xml:space="preserve">announced by the Governor, who noted </w:t>
      </w:r>
      <w:r w:rsidRPr="0064667E">
        <w:rPr>
          <w:bCs/>
        </w:rPr>
        <w:t xml:space="preserve">over $220 million in medical debt </w:t>
      </w:r>
      <w:r w:rsidR="36DD397A" w:rsidRPr="0064667E">
        <w:t>was abolished</w:t>
      </w:r>
      <w:r w:rsidR="238C358E" w:rsidRPr="0064667E">
        <w:t xml:space="preserve"> </w:t>
      </w:r>
      <w:r w:rsidRPr="0064667E">
        <w:rPr>
          <w:bCs/>
        </w:rPr>
        <w:t xml:space="preserve">for </w:t>
      </w:r>
      <w:r w:rsidR="37FE5DA4" w:rsidRPr="0064667E">
        <w:t>some</w:t>
      </w:r>
      <w:r w:rsidRPr="0064667E">
        <w:rPr>
          <w:bCs/>
        </w:rPr>
        <w:t xml:space="preserve"> 170,000 additional </w:t>
      </w:r>
      <w:r w:rsidR="11B98B0B" w:rsidRPr="0064667E">
        <w:t>Illinoisans.</w:t>
      </w:r>
      <w:r w:rsidRPr="0064667E">
        <w:rPr>
          <w:bCs/>
        </w:rPr>
        <w:t xml:space="preserve"> The average debt abolished per person was nearly $1,300</w:t>
      </w:r>
      <w:r w:rsidR="26F4913F" w:rsidRPr="0064667E">
        <w:t xml:space="preserve">. </w:t>
      </w:r>
      <w:r w:rsidR="7F69BEF1" w:rsidRPr="0064667E">
        <w:t xml:space="preserve">In </w:t>
      </w:r>
      <w:r w:rsidR="7F69BEF1" w:rsidRPr="0064667E">
        <w:lastRenderedPageBreak/>
        <w:t>total,</w:t>
      </w:r>
      <w:r w:rsidRPr="0064667E">
        <w:rPr>
          <w:bCs/>
        </w:rPr>
        <w:t xml:space="preserve"> </w:t>
      </w:r>
      <w:r w:rsidR="65B10C40" w:rsidRPr="0064667E">
        <w:t>the</w:t>
      </w:r>
      <w:r w:rsidRPr="0064667E">
        <w:rPr>
          <w:bCs/>
        </w:rPr>
        <w:t xml:space="preserve"> program's erased debt</w:t>
      </w:r>
      <w:r w:rsidR="37216ECC" w:rsidRPr="0064667E">
        <w:t xml:space="preserve"> is</w:t>
      </w:r>
      <w:r w:rsidRPr="0064667E">
        <w:rPr>
          <w:bCs/>
        </w:rPr>
        <w:t xml:space="preserve"> more than $345 million for nearly 270,000 Illinois residents. Launched in 2024, the initiative aims to relieve </w:t>
      </w:r>
      <w:bookmarkStart w:id="0" w:name="_Int_css2Qwxa"/>
      <w:r w:rsidRPr="0064667E">
        <w:rPr>
          <w:bCs/>
        </w:rPr>
        <w:t>$1 billion</w:t>
      </w:r>
      <w:bookmarkEnd w:id="0"/>
      <w:r w:rsidRPr="0064667E">
        <w:rPr>
          <w:bCs/>
        </w:rPr>
        <w:t xml:space="preserve"> in medical debt over several years. The FY26 budget </w:t>
      </w:r>
      <w:r w:rsidR="07667F01" w:rsidRPr="0064667E">
        <w:t>proposes</w:t>
      </w:r>
      <w:r w:rsidRPr="0064667E">
        <w:rPr>
          <w:bCs/>
        </w:rPr>
        <w:t xml:space="preserve"> a $15 million appropriation from the Medical Debt Relief Pilot Program Fund to continue acquiring outstanding, unpayable medical debt for Illinois residents</w:t>
      </w:r>
      <w:r w:rsidR="55B01CA0" w:rsidRPr="0064667E">
        <w:t>.</w:t>
      </w:r>
    </w:p>
    <w:p w14:paraId="71CEA71D" w14:textId="1A09C960" w:rsidR="00E0659D" w:rsidRPr="0064667E" w:rsidRDefault="4826A799" w:rsidP="00E0659D">
      <w:pPr>
        <w:rPr>
          <w:bCs/>
        </w:rPr>
      </w:pPr>
      <w:r w:rsidRPr="0064667E">
        <w:rPr>
          <w:b/>
          <w:bCs/>
        </w:rPr>
        <w:t>Apprenticeship Expansion Grant Program</w:t>
      </w:r>
      <w:r w:rsidRPr="0064667E">
        <w:t xml:space="preserve">: </w:t>
      </w:r>
      <w:r w:rsidR="16CB474E" w:rsidRPr="0064667E">
        <w:t>U</w:t>
      </w:r>
      <w:r w:rsidR="16CB474E" w:rsidRPr="0064667E">
        <w:rPr>
          <w:rFonts w:ascii="Aptos" w:eastAsia="Aptos" w:hAnsi="Aptos" w:cs="Aptos"/>
        </w:rPr>
        <w:t>p</w:t>
      </w:r>
      <w:r w:rsidRPr="0064667E">
        <w:rPr>
          <w:rFonts w:ascii="Aptos" w:eastAsia="Aptos" w:hAnsi="Aptos" w:cs="Aptos"/>
        </w:rPr>
        <w:t xml:space="preserve"> to $10 million in funding for the Apprenticeship Expansion Competitive Grant Program</w:t>
      </w:r>
      <w:r w:rsidR="46B022E1" w:rsidRPr="0064667E">
        <w:rPr>
          <w:rFonts w:ascii="Aptos" w:eastAsia="Aptos" w:hAnsi="Aptos" w:cs="Aptos"/>
        </w:rPr>
        <w:t xml:space="preserve"> </w:t>
      </w:r>
      <w:r w:rsidR="2588A281" w:rsidRPr="0064667E">
        <w:rPr>
          <w:rFonts w:ascii="Aptos" w:eastAsia="Aptos" w:hAnsi="Aptos" w:cs="Aptos"/>
        </w:rPr>
        <w:t>has been announced</w:t>
      </w:r>
      <w:r w:rsidR="77AD1367" w:rsidRPr="0064667E">
        <w:rPr>
          <w:rFonts w:ascii="Aptos" w:eastAsia="Aptos" w:hAnsi="Aptos" w:cs="Aptos"/>
        </w:rPr>
        <w:t xml:space="preserve"> by </w:t>
      </w:r>
      <w:r w:rsidR="7DCEB39A" w:rsidRPr="0064667E">
        <w:rPr>
          <w:rFonts w:ascii="Aptos" w:eastAsia="Aptos" w:hAnsi="Aptos" w:cs="Aptos"/>
        </w:rPr>
        <w:t>the</w:t>
      </w:r>
      <w:r w:rsidR="62142DEE" w:rsidRPr="0064667E">
        <w:rPr>
          <w:rFonts w:ascii="Aptos" w:eastAsia="Aptos" w:hAnsi="Aptos" w:cs="Aptos"/>
        </w:rPr>
        <w:t xml:space="preserve"> Illinois Department of Commerce and Economic Opportunity</w:t>
      </w:r>
      <w:r w:rsidR="2CCF2914" w:rsidRPr="0064667E">
        <w:rPr>
          <w:rFonts w:ascii="Aptos" w:eastAsia="Aptos" w:hAnsi="Aptos" w:cs="Aptos"/>
        </w:rPr>
        <w:t>.</w:t>
      </w:r>
      <w:r w:rsidR="00E0659D" w:rsidRPr="0064667E">
        <w:rPr>
          <w:bCs/>
        </w:rPr>
        <w:t xml:space="preserve"> This program aims to support workforce initiatives that expand Registered Apprenticeship Programs (RAPs) and pre-apprenticeship programs leading to RAPs. Grantees will be selected through a competitive Notice of Funding Opportunity process.</w:t>
      </w:r>
    </w:p>
    <w:p w14:paraId="1FEE0131" w14:textId="77777777" w:rsidR="00E0659D" w:rsidRPr="00E0659D" w:rsidRDefault="00E0659D" w:rsidP="00E0659D">
      <w:pPr>
        <w:rPr>
          <w:bCs/>
        </w:rPr>
      </w:pPr>
      <w:r w:rsidRPr="00E0659D">
        <w:rPr>
          <w:bCs/>
        </w:rPr>
        <w:t>The goal of the Illinois Apprenticeship Expansion Program is to increase RAP opportunities for job seekers while supporting employers by funding Intermediaries. These Intermediaries play a key role in developing and administering programs, as well as offering direct services to participants enrolled in RAPs or pre-apprenticeship programs.</w:t>
      </w:r>
    </w:p>
    <w:p w14:paraId="08B07FCF" w14:textId="4A81B3E3" w:rsidR="00E0659D" w:rsidRPr="00E0659D" w:rsidRDefault="717EEACC" w:rsidP="00E0659D">
      <w:pPr>
        <w:rPr>
          <w:bCs/>
        </w:rPr>
      </w:pPr>
      <w:r w:rsidRPr="0064667E">
        <w:t>Prioritized programs for this</w:t>
      </w:r>
      <w:r w:rsidR="00E0659D" w:rsidRPr="00E0659D">
        <w:t xml:space="preserve"> round of </w:t>
      </w:r>
      <w:r w:rsidRPr="0064667E">
        <w:t>grants:</w:t>
      </w:r>
      <w:r w:rsidR="00E0659D" w:rsidRPr="00E0659D">
        <w:rPr>
          <w:bCs/>
        </w:rPr>
        <w:t xml:space="preserve"> non-traditional, in-demand RAPs and pre-apprenticeships leading to RAPs, such as those in healthcare, IT, finance, business, architecture, engineering, creative industries, public sector, and government.</w:t>
      </w:r>
    </w:p>
    <w:p w14:paraId="467A7D81" w14:textId="37AA7C33" w:rsidR="00FA45FF" w:rsidRPr="0064667E" w:rsidRDefault="717EEACC" w:rsidP="00CD09A3">
      <w:pPr>
        <w:rPr>
          <w:bCs/>
        </w:rPr>
      </w:pPr>
      <w:r w:rsidRPr="0064667E">
        <w:t>Eligibility for the funding is broad-based, including</w:t>
      </w:r>
      <w:r w:rsidR="00E0659D" w:rsidRPr="00E0659D">
        <w:rPr>
          <w:bCs/>
        </w:rPr>
        <w:t xml:space="preserve"> community-based organizations, municipalities, educational institutions, industry associations, state agencies, workforce boards, and non-profits that can serve as high-impact Intermediaries and meet the program requirements.</w:t>
      </w:r>
      <w:r w:rsidR="000D4A51" w:rsidRPr="0064667E">
        <w:rPr>
          <w:bCs/>
        </w:rPr>
        <w:t xml:space="preserve">  Read more </w:t>
      </w:r>
      <w:hyperlink r:id="rId13">
        <w:r w:rsidRPr="0064667E">
          <w:rPr>
            <w:rStyle w:val="Hyperlink"/>
          </w:rPr>
          <w:t>here.</w:t>
        </w:r>
      </w:hyperlink>
    </w:p>
    <w:p w14:paraId="18001D5F" w14:textId="1007A6FA" w:rsidR="00E0659D" w:rsidRPr="0064667E" w:rsidRDefault="00A836EC" w:rsidP="00A836EC">
      <w:pPr>
        <w:rPr>
          <w:bCs/>
        </w:rPr>
      </w:pPr>
      <w:r w:rsidRPr="00A836EC">
        <w:rPr>
          <w:b/>
        </w:rPr>
        <w:t>IDOT Disadvantaged Business Enterprise Program Workshops:</w:t>
      </w:r>
      <w:r w:rsidRPr="0064667E">
        <w:t xml:space="preserve"> </w:t>
      </w:r>
      <w:r w:rsidR="717EEACC" w:rsidRPr="0064667E">
        <w:t>Free virtual workshops will be held in March, hosted by the</w:t>
      </w:r>
      <w:r w:rsidRPr="00A836EC">
        <w:t xml:space="preserve"> Illinois Department of Transportation</w:t>
      </w:r>
      <w:r w:rsidR="717EEACC" w:rsidRPr="0064667E">
        <w:t>.  As</w:t>
      </w:r>
      <w:r w:rsidRPr="00A836EC">
        <w:t xml:space="preserve"> part o</w:t>
      </w:r>
      <w:r w:rsidRPr="0064667E">
        <w:t xml:space="preserve">f </w:t>
      </w:r>
      <w:r w:rsidR="717EEACC" w:rsidRPr="0064667E">
        <w:t>the</w:t>
      </w:r>
      <w:r w:rsidRPr="0064667E">
        <w:t xml:space="preserve"> Building Blocks of Success series for Disadvantaged Business Enterprise firms</w:t>
      </w:r>
      <w:r w:rsidR="717EEACC" w:rsidRPr="0064667E">
        <w:t>, the outreach effort will help these companies enhance</w:t>
      </w:r>
      <w:r w:rsidRPr="0064667E">
        <w:t xml:space="preserve"> skills, </w:t>
      </w:r>
      <w:r w:rsidR="717EEACC" w:rsidRPr="0064667E">
        <w:t>expand</w:t>
      </w:r>
      <w:r w:rsidRPr="0064667E">
        <w:t xml:space="preserve"> their business, and </w:t>
      </w:r>
      <w:r w:rsidR="717EEACC" w:rsidRPr="0064667E">
        <w:t xml:space="preserve">increase </w:t>
      </w:r>
      <w:r w:rsidRPr="0064667E">
        <w:t>bidding on state projects. Both new and existing DBEs, as well as firms interested in program certification, are invited to attend.</w:t>
      </w:r>
      <w:r w:rsidR="00FA45FF" w:rsidRPr="0064667E">
        <w:rPr>
          <w:bCs/>
        </w:rPr>
        <w:t xml:space="preserve"> </w:t>
      </w:r>
      <w:r w:rsidR="000D4A51" w:rsidRPr="0064667E">
        <w:rPr>
          <w:bCs/>
        </w:rPr>
        <w:t xml:space="preserve"> </w:t>
      </w:r>
      <w:r w:rsidRPr="0064667E">
        <w:rPr>
          <w:bCs/>
        </w:rPr>
        <w:t xml:space="preserve">Read more </w:t>
      </w:r>
      <w:hyperlink r:id="rId14">
        <w:r w:rsidR="717EEACC" w:rsidRPr="0064667E">
          <w:rPr>
            <w:rStyle w:val="Hyperlink"/>
          </w:rPr>
          <w:t>here.</w:t>
        </w:r>
      </w:hyperlink>
      <w:r w:rsidR="717EEACC" w:rsidRPr="0064667E">
        <w:t xml:space="preserve"> </w:t>
      </w:r>
    </w:p>
    <w:p w14:paraId="5D83A199" w14:textId="09EAFE09" w:rsidR="00772CD9" w:rsidRPr="0064667E" w:rsidRDefault="00772CD9" w:rsidP="00CD09A3">
      <w:pPr>
        <w:rPr>
          <w:b/>
          <w:bCs/>
          <w:sz w:val="28"/>
          <w:szCs w:val="28"/>
        </w:rPr>
      </w:pPr>
      <w:r w:rsidRPr="0064667E">
        <w:rPr>
          <w:b/>
          <w:bCs/>
          <w:sz w:val="28"/>
          <w:szCs w:val="28"/>
        </w:rPr>
        <w:t>OTHER NEWS:</w:t>
      </w:r>
    </w:p>
    <w:p w14:paraId="1C11794A" w14:textId="77777777" w:rsidR="00752214" w:rsidRPr="0064667E" w:rsidRDefault="00752214" w:rsidP="00752214">
      <w:r w:rsidRPr="0064667E">
        <w:rPr>
          <w:b/>
          <w:bCs/>
        </w:rPr>
        <w:t>AG Requests US Supreme Court Protect Preventative Care Under ACA</w:t>
      </w:r>
      <w:r w:rsidRPr="0064667E">
        <w:t xml:space="preserve">: Illinois Attorney General Kwame Raoul, along with a coalition of 23 attorneys general, has filed an amicus brief requesting the U.S. Supreme Court to protect a provision of the Affordable Care Act (ACA) that ensures access to preventive care for Americans. The coalition is asking the Supreme Court to reverse a lower court decision that deemed the structure of the U.S. </w:t>
      </w:r>
      <w:r w:rsidRPr="0064667E">
        <w:lastRenderedPageBreak/>
        <w:t>Preventive Services Task Force unconstitutional, potentially affecting access to medical care.</w:t>
      </w:r>
    </w:p>
    <w:p w14:paraId="19924944" w14:textId="369C067C" w:rsidR="00752214" w:rsidRPr="00752214" w:rsidRDefault="00752214" w:rsidP="00401866">
      <w:r w:rsidRPr="0064667E">
        <w:t xml:space="preserve">The coalition urges the Supreme Court to overturn the U.S. Court of Appeals for the 5th Circuit’s decision in Kennedy v. Braidwood Management Inc. According to the brief, the task force's authority over insurance plans is constitutional because its members are appointed and overseen by the secretary for the Department of Health and Human Services. The coalition also notes that if enforcement of the preventive services provision is prohibited, it could create a gap in health coverage that states cannot address due to federal laws regulating certain insurance plans.  Read more </w:t>
      </w:r>
      <w:hyperlink r:id="rId15" w:history="1">
        <w:r w:rsidRPr="0064667E">
          <w:rPr>
            <w:rStyle w:val="Hyperlink"/>
          </w:rPr>
          <w:t>here.</w:t>
        </w:r>
      </w:hyperlink>
      <w:r w:rsidRPr="0064667E">
        <w:t xml:space="preserve"> </w:t>
      </w:r>
    </w:p>
    <w:p w14:paraId="06DAFF68" w14:textId="39E4CCD1" w:rsidR="00401866" w:rsidRPr="0064667E" w:rsidRDefault="00772CD9" w:rsidP="00401866">
      <w:r w:rsidRPr="0064667E">
        <w:rPr>
          <w:b/>
          <w:bCs/>
        </w:rPr>
        <w:t>Health Benefits for Adults and Seniors</w:t>
      </w:r>
      <w:r w:rsidRPr="0064667E">
        <w:t xml:space="preserve">: </w:t>
      </w:r>
      <w:r w:rsidR="717EEACC" w:rsidRPr="0064667E">
        <w:t xml:space="preserve">The </w:t>
      </w:r>
      <w:r w:rsidRPr="0064667E">
        <w:t xml:space="preserve">Auditor General </w:t>
      </w:r>
      <w:r w:rsidR="002A4C96" w:rsidRPr="0064667E">
        <w:t>this</w:t>
      </w:r>
      <w:r w:rsidR="717EEACC" w:rsidRPr="0064667E">
        <w:t xml:space="preserve"> week </w:t>
      </w:r>
      <w:r w:rsidR="00325E8F" w:rsidRPr="0064667E">
        <w:t xml:space="preserve">issued findings from the performance audit of the Health Benefits for Adults and Seniors programs operated by HFS. </w:t>
      </w:r>
      <w:r w:rsidR="003878B5" w:rsidRPr="0064667E">
        <w:t xml:space="preserve"> </w:t>
      </w:r>
      <w:r w:rsidR="717EEACC" w:rsidRPr="0064667E">
        <w:t>The</w:t>
      </w:r>
      <w:r w:rsidR="00401866" w:rsidRPr="0064667E">
        <w:t xml:space="preserve"> audit report</w:t>
      </w:r>
      <w:r w:rsidR="717EEACC" w:rsidRPr="0064667E">
        <w:t xml:space="preserve"> found that</w:t>
      </w:r>
      <w:r w:rsidR="00401866" w:rsidRPr="0064667E">
        <w:t xml:space="preserve"> the Pritzker administration significantly underestimated the cost and popularity of two health insurance programs for non-citizen immigrants </w:t>
      </w:r>
      <w:r w:rsidR="00E52948" w:rsidRPr="0064667E">
        <w:t xml:space="preserve">-- </w:t>
      </w:r>
      <w:r w:rsidR="00401866" w:rsidRPr="0064667E">
        <w:t xml:space="preserve">which have cost the state </w:t>
      </w:r>
      <w:bookmarkStart w:id="1" w:name="_Int_QNERudVO"/>
      <w:r w:rsidR="00401866" w:rsidRPr="0064667E">
        <w:t>$1.6 billion</w:t>
      </w:r>
      <w:bookmarkEnd w:id="1"/>
      <w:r w:rsidR="00401866" w:rsidRPr="0064667E">
        <w:t xml:space="preserve"> since launching in 2020.</w:t>
      </w:r>
    </w:p>
    <w:p w14:paraId="1A84F8C6" w14:textId="54E2DCE7" w:rsidR="00401866" w:rsidRPr="00401866" w:rsidRDefault="717EEACC" w:rsidP="00401866">
      <w:r w:rsidRPr="0064667E">
        <w:t>Also</w:t>
      </w:r>
      <w:r w:rsidR="00401866" w:rsidRPr="00401866">
        <w:t xml:space="preserve"> uncovered</w:t>
      </w:r>
      <w:r w:rsidRPr="0064667E">
        <w:t xml:space="preserve"> were</w:t>
      </w:r>
      <w:r w:rsidR="00401866" w:rsidRPr="00401866">
        <w:t xml:space="preserve"> several issues with the programs' enrollment and eligibility. Over 6,000 enrollees were listed as "undocumented" despite having Social Security numbers, and nearly 700 enrollees were younger than the 65+ age requirement for one of the programs. Additionally, almost 400 enrollees appeared to qualify for Medicaid, which is jointly funded by the federal government.</w:t>
      </w:r>
    </w:p>
    <w:p w14:paraId="7A487C0C" w14:textId="4CDA2CF7" w:rsidR="00401866" w:rsidRPr="00401866" w:rsidRDefault="1E7D7E66" w:rsidP="00401866">
      <w:r w:rsidRPr="0064667E">
        <w:t xml:space="preserve">Particularly severe </w:t>
      </w:r>
      <w:r w:rsidR="00401866" w:rsidRPr="00401866">
        <w:t xml:space="preserve">cost overruns </w:t>
      </w:r>
      <w:r w:rsidRPr="0064667E">
        <w:t xml:space="preserve">occurred in </w:t>
      </w:r>
      <w:r w:rsidR="00401866" w:rsidRPr="00401866">
        <w:t xml:space="preserve">the program </w:t>
      </w:r>
      <w:r w:rsidRPr="0064667E">
        <w:t xml:space="preserve">for </w:t>
      </w:r>
      <w:r w:rsidR="00401866" w:rsidRPr="00401866">
        <w:t>recipients under 65</w:t>
      </w:r>
      <w:r w:rsidRPr="0064667E">
        <w:t>;</w:t>
      </w:r>
      <w:r w:rsidR="00401866" w:rsidRPr="00401866">
        <w:t xml:space="preserve"> actual </w:t>
      </w:r>
      <w:r w:rsidRPr="0064667E">
        <w:t>costs came in</w:t>
      </w:r>
      <w:r w:rsidR="00401866" w:rsidRPr="00401866">
        <w:t xml:space="preserve"> nearly four times </w:t>
      </w:r>
      <w:r w:rsidRPr="0064667E">
        <w:t>over expected costs (projected price tag:</w:t>
      </w:r>
      <w:r w:rsidR="00401866" w:rsidRPr="00401866">
        <w:t xml:space="preserve"> $126 million</w:t>
      </w:r>
      <w:r w:rsidRPr="0064667E">
        <w:t>; actual over three years: $485 million).</w:t>
      </w:r>
      <w:r w:rsidR="00401866" w:rsidRPr="00401866">
        <w:t xml:space="preserve"> </w:t>
      </w:r>
      <w:r w:rsidR="00476458" w:rsidRPr="0064667E">
        <w:t>The audit findings</w:t>
      </w:r>
      <w:r w:rsidR="00401866" w:rsidRPr="00401866">
        <w:t xml:space="preserve"> </w:t>
      </w:r>
      <w:r w:rsidR="00476458" w:rsidRPr="0064667E">
        <w:t>come</w:t>
      </w:r>
      <w:r w:rsidR="00401866" w:rsidRPr="00401866">
        <w:t xml:space="preserve"> just a week after </w:t>
      </w:r>
      <w:r w:rsidR="00476458" w:rsidRPr="0064667E">
        <w:t>the Governor</w:t>
      </w:r>
      <w:r w:rsidR="00401866" w:rsidRPr="00401866">
        <w:t xml:space="preserve"> proposed eliminating funding for the under-65 program</w:t>
      </w:r>
      <w:r w:rsidR="00476458" w:rsidRPr="0064667E">
        <w:t xml:space="preserve"> in FY 26</w:t>
      </w:r>
      <w:r w:rsidR="00401866" w:rsidRPr="00401866">
        <w:t xml:space="preserve"> to help close </w:t>
      </w:r>
      <w:r w:rsidR="003C524A" w:rsidRPr="0064667E">
        <w:t>the</w:t>
      </w:r>
      <w:r w:rsidR="00401866" w:rsidRPr="00401866">
        <w:t xml:space="preserve"> budget gap.</w:t>
      </w:r>
    </w:p>
    <w:p w14:paraId="4F1E8F08" w14:textId="694CBF6F" w:rsidR="00772CD9" w:rsidRPr="0064667E" w:rsidRDefault="003878B5" w:rsidP="00CD09A3">
      <w:r w:rsidRPr="0064667E">
        <w:t xml:space="preserve"> Read more about the audit findings </w:t>
      </w:r>
      <w:hyperlink r:id="rId16" w:history="1">
        <w:r w:rsidRPr="0064667E">
          <w:rPr>
            <w:rStyle w:val="Hyperlink"/>
          </w:rPr>
          <w:t>here.</w:t>
        </w:r>
      </w:hyperlink>
      <w:r w:rsidRPr="0064667E">
        <w:t xml:space="preserve"> </w:t>
      </w:r>
      <w:r w:rsidR="004E044A" w:rsidRPr="0064667E">
        <w:t xml:space="preserve">The full report is </w:t>
      </w:r>
      <w:hyperlink r:id="rId17" w:history="1">
        <w:r w:rsidR="004E044A" w:rsidRPr="0064667E">
          <w:rPr>
            <w:rStyle w:val="Hyperlink"/>
          </w:rPr>
          <w:t>here.</w:t>
        </w:r>
      </w:hyperlink>
      <w:r w:rsidR="004E044A" w:rsidRPr="0064667E">
        <w:t xml:space="preserve"> </w:t>
      </w:r>
    </w:p>
    <w:p w14:paraId="30D27BC8" w14:textId="55168329" w:rsidR="00CD09A3" w:rsidRPr="0064667E" w:rsidRDefault="00CD09A3" w:rsidP="00CD09A3">
      <w:r w:rsidRPr="0064667E">
        <w:rPr>
          <w:b/>
          <w:bCs/>
        </w:rPr>
        <w:t>Unregulated Weight Loss Drugs:</w:t>
      </w:r>
      <w:r w:rsidRPr="0064667E">
        <w:t xml:space="preserve">  Attorney General Kwame Raoul is </w:t>
      </w:r>
      <w:r w:rsidR="1E7D7E66" w:rsidRPr="0064667E">
        <w:t>co-</w:t>
      </w:r>
      <w:r w:rsidRPr="0064667E">
        <w:t xml:space="preserve">leading a bipartisan coalition of 38 states and territories in urging the Food and Drug Administration (FDA) to take swift action against bad actors endangering consumers with counterfeit versions of the weight loss and diabetes drugs </w:t>
      </w:r>
      <w:proofErr w:type="spellStart"/>
      <w:r w:rsidRPr="0064667E">
        <w:t>Mounjaro</w:t>
      </w:r>
      <w:proofErr w:type="spellEnd"/>
      <w:r w:rsidRPr="0064667E">
        <w:t xml:space="preserve">, </w:t>
      </w:r>
      <w:proofErr w:type="spellStart"/>
      <w:r w:rsidRPr="0064667E">
        <w:t>Zepbound</w:t>
      </w:r>
      <w:proofErr w:type="spellEnd"/>
      <w:r w:rsidRPr="0064667E">
        <w:t xml:space="preserve">, Ozempic, and </w:t>
      </w:r>
      <w:proofErr w:type="spellStart"/>
      <w:r w:rsidRPr="0064667E">
        <w:t>Wegovy</w:t>
      </w:r>
      <w:proofErr w:type="spellEnd"/>
      <w:r w:rsidRPr="0064667E">
        <w:t xml:space="preserve"> (GLP-1 medications).</w:t>
      </w:r>
    </w:p>
    <w:p w14:paraId="15E37895" w14:textId="567BBB49" w:rsidR="00CD09A3" w:rsidRPr="0064667E" w:rsidRDefault="00CD09A3" w:rsidP="00CD09A3">
      <w:r w:rsidRPr="0064667E">
        <w:t xml:space="preserve">The coalition </w:t>
      </w:r>
      <w:r w:rsidR="733E492C" w:rsidRPr="0064667E">
        <w:t>contends that</w:t>
      </w:r>
      <w:r w:rsidRPr="0064667E">
        <w:t xml:space="preserve"> online retailers</w:t>
      </w:r>
      <w:r w:rsidR="733E492C" w:rsidRPr="0064667E">
        <w:t xml:space="preserve"> are</w:t>
      </w:r>
      <w:r w:rsidRPr="0064667E">
        <w:t xml:space="preserve"> </w:t>
      </w:r>
      <w:r w:rsidR="6B20F74D" w:rsidRPr="0064667E">
        <w:t>not only selling</w:t>
      </w:r>
      <w:r w:rsidRPr="0064667E">
        <w:t xml:space="preserve"> the active ingredients of GLP-1 drugs directly to consumers, illegally and without a prescription</w:t>
      </w:r>
      <w:r w:rsidR="02D8E7B0" w:rsidRPr="0064667E">
        <w:t xml:space="preserve">, </w:t>
      </w:r>
      <w:r w:rsidR="1E010C1C" w:rsidRPr="0064667E">
        <w:t>but also</w:t>
      </w:r>
      <w:r w:rsidR="02D8E7B0" w:rsidRPr="0064667E">
        <w:t xml:space="preserve"> </w:t>
      </w:r>
      <w:r w:rsidR="01CA81D1" w:rsidRPr="0064667E">
        <w:t xml:space="preserve">are </w:t>
      </w:r>
      <w:r w:rsidR="6EDD62F7" w:rsidRPr="0064667E">
        <w:t>claiming</w:t>
      </w:r>
      <w:r w:rsidRPr="0064667E">
        <w:t xml:space="preserve"> the ingredients are "for research purposes only" or "not for human consumption." In reality, the companies advertise the products directly to consumers via social media, positioning them as a more convenient and affordable way to obtain GLP-1 medications.</w:t>
      </w:r>
    </w:p>
    <w:p w14:paraId="5215C399" w14:textId="2CAEFF16" w:rsidR="00CD09A3" w:rsidRPr="0064667E" w:rsidRDefault="00CD09A3" w:rsidP="00CD09A3">
      <w:r w:rsidRPr="0064667E">
        <w:lastRenderedPageBreak/>
        <w:t xml:space="preserve">Raoul and the coalition cautioned that, like counterfeit versions, the active ingredients come from unregulated, undisclosed sources, posing risks of contamination and inclusion of foreign substances.  Read more </w:t>
      </w:r>
      <w:hyperlink r:id="rId18" w:history="1">
        <w:r w:rsidRPr="0064667E">
          <w:rPr>
            <w:rStyle w:val="Hyperlink"/>
          </w:rPr>
          <w:t>here.</w:t>
        </w:r>
      </w:hyperlink>
      <w:r w:rsidRPr="0064667E">
        <w:t xml:space="preserve"> </w:t>
      </w:r>
    </w:p>
    <w:p w14:paraId="27FDB2F4" w14:textId="108F4374" w:rsidR="00CD09A3" w:rsidRPr="0064667E" w:rsidRDefault="00CD09A3" w:rsidP="00CD09A3">
      <w:r w:rsidRPr="0064667E">
        <w:rPr>
          <w:b/>
          <w:bCs/>
        </w:rPr>
        <w:t>Illinois Attorney General Defends Federal CFPB</w:t>
      </w:r>
      <w:r w:rsidRPr="0064667E">
        <w:t xml:space="preserve">:  Attorney General </w:t>
      </w:r>
      <w:r w:rsidR="4C0F4B8A" w:rsidRPr="0064667E">
        <w:t>Raoul</w:t>
      </w:r>
      <w:r w:rsidRPr="0064667E">
        <w:t xml:space="preserve"> has joined a coalition of 23 state attorneys general in defending the Consumer Financial Protection Bureau (CFPB) against efforts by the Trump administration and Elon Musk to defund and dismantle the agency. The CFPB is an independent federal agency that oversees major banks, lenders, credit card companies, and mortgage </w:t>
      </w:r>
      <w:bookmarkStart w:id="2" w:name="_Int_cZM3dT2I"/>
      <w:r w:rsidRPr="0064667E">
        <w:t>servicers</w:t>
      </w:r>
      <w:bookmarkEnd w:id="2"/>
      <w:r w:rsidRPr="0064667E">
        <w:t xml:space="preserve">, ensuring they comply with consumer protection laws. In an amicus brief filed with the U.S. District Court for the District of Maryland, the coalition </w:t>
      </w:r>
      <w:r w:rsidR="0E37E71B" w:rsidRPr="0064667E">
        <w:t>argues that</w:t>
      </w:r>
      <w:r w:rsidRPr="0064667E">
        <w:t xml:space="preserve"> dismantling the CFPB would significantly harm consumers and impede enforcement of vital federal consumer protection statutes.  Read more </w:t>
      </w:r>
      <w:hyperlink r:id="rId19">
        <w:r w:rsidR="278AFBB7" w:rsidRPr="0064667E">
          <w:rPr>
            <w:rStyle w:val="Hyperlink"/>
          </w:rPr>
          <w:t>here.</w:t>
        </w:r>
      </w:hyperlink>
      <w:r w:rsidR="278AFBB7" w:rsidRPr="0064667E">
        <w:t xml:space="preserve"> </w:t>
      </w:r>
    </w:p>
    <w:p w14:paraId="46577C61" w14:textId="5F2DF35C" w:rsidR="00B14CA8" w:rsidRPr="0064667E" w:rsidRDefault="00B14CA8" w:rsidP="00B14CA8">
      <w:r w:rsidRPr="0064667E">
        <w:rPr>
          <w:b/>
          <w:bCs/>
        </w:rPr>
        <w:t>AG and Coalition Urge Congressional Action on Organized Retail Crime</w:t>
      </w:r>
      <w:r w:rsidRPr="0064667E">
        <w:t xml:space="preserve">: Attorney </w:t>
      </w:r>
      <w:r w:rsidR="040F5C35" w:rsidRPr="0064667E">
        <w:t>General</w:t>
      </w:r>
      <w:r w:rsidRPr="0064667E">
        <w:t xml:space="preserve"> </w:t>
      </w:r>
      <w:r w:rsidR="7A860924" w:rsidRPr="0064667E">
        <w:t>Raoul</w:t>
      </w:r>
      <w:r w:rsidRPr="0064667E">
        <w:t>, along with a bipartisan coalition of 38 states and territories, sent a letter to Congress urging action to address organized retail crime in the country.  </w:t>
      </w:r>
    </w:p>
    <w:p w14:paraId="10F33276" w14:textId="252EE4FD" w:rsidR="00B14CA8" w:rsidRPr="0064667E" w:rsidRDefault="16931AF6" w:rsidP="00B14CA8">
      <w:r w:rsidRPr="0064667E">
        <w:t xml:space="preserve">The </w:t>
      </w:r>
      <w:r w:rsidR="0E0D3EAB" w:rsidRPr="0064667E">
        <w:t>letter</w:t>
      </w:r>
      <w:r w:rsidR="00B14CA8" w:rsidRPr="0064667E">
        <w:t xml:space="preserve"> highlighted </w:t>
      </w:r>
      <w:r w:rsidR="28CC8EB2" w:rsidRPr="0064667E">
        <w:t xml:space="preserve">the </w:t>
      </w:r>
      <w:r w:rsidR="60795A02" w:rsidRPr="0064667E">
        <w:t>fact that</w:t>
      </w:r>
      <w:r w:rsidR="00B14CA8" w:rsidRPr="0064667E">
        <w:t xml:space="preserve"> organized retail crime has led to financial losses exceeding </w:t>
      </w:r>
      <w:bookmarkStart w:id="3" w:name="_Int_p3gwGMQr"/>
      <w:r w:rsidR="00B14CA8" w:rsidRPr="0064667E">
        <w:t>$121 billion</w:t>
      </w:r>
      <w:bookmarkEnd w:id="3"/>
      <w:r w:rsidR="00B14CA8" w:rsidRPr="0064667E">
        <w:t xml:space="preserve"> in the U.S. Furthermore, 76% of retail asset protection managers reported that their employees have encountered violence from organized retail criminals.</w:t>
      </w:r>
      <w:r w:rsidR="1E946074" w:rsidRPr="0064667E">
        <w:t xml:space="preserve"> </w:t>
      </w:r>
      <w:r w:rsidR="1BE480D3" w:rsidRPr="0064667E">
        <w:t xml:space="preserve">One particularly </w:t>
      </w:r>
      <w:r w:rsidR="0AF9C48D" w:rsidRPr="0064667E">
        <w:t xml:space="preserve">significant aspect </w:t>
      </w:r>
      <w:r w:rsidR="69812300" w:rsidRPr="0064667E">
        <w:t xml:space="preserve">of </w:t>
      </w:r>
      <w:r w:rsidR="51630F67" w:rsidRPr="0064667E">
        <w:t xml:space="preserve">organized </w:t>
      </w:r>
      <w:r w:rsidR="3F6021D5" w:rsidRPr="0064667E">
        <w:t xml:space="preserve">retail </w:t>
      </w:r>
      <w:r w:rsidR="1FB7CE74" w:rsidRPr="0064667E">
        <w:t>crime is cargo theft</w:t>
      </w:r>
      <w:r w:rsidR="715A6829" w:rsidRPr="0064667E">
        <w:t>;</w:t>
      </w:r>
      <w:r w:rsidR="4AF95BE5" w:rsidRPr="0064667E">
        <w:t xml:space="preserve"> it </w:t>
      </w:r>
      <w:r w:rsidR="23B52C3D" w:rsidRPr="0064667E">
        <w:t>affects</w:t>
      </w:r>
      <w:r w:rsidR="00B14CA8" w:rsidRPr="0064667E">
        <w:t xml:space="preserve"> supply chains and </w:t>
      </w:r>
      <w:r w:rsidR="13942EDC" w:rsidRPr="0064667E">
        <w:t>contributes</w:t>
      </w:r>
      <w:r w:rsidR="00B14CA8" w:rsidRPr="0064667E">
        <w:t xml:space="preserve"> to inflationary pressures on various goods, including baby formula and clothing.  Read more </w:t>
      </w:r>
      <w:hyperlink r:id="rId20">
        <w:r w:rsidR="2C3257D5" w:rsidRPr="0064667E">
          <w:rPr>
            <w:rStyle w:val="Hyperlink"/>
          </w:rPr>
          <w:t>here.</w:t>
        </w:r>
      </w:hyperlink>
      <w:r w:rsidR="2C3257D5" w:rsidRPr="0064667E">
        <w:t xml:space="preserve"> </w:t>
      </w:r>
    </w:p>
    <w:p w14:paraId="6EBDBFAA" w14:textId="6C644414" w:rsidR="007C2D75" w:rsidRPr="0064667E" w:rsidRDefault="007C2D75" w:rsidP="007C2D75">
      <w:r w:rsidRPr="0064667E">
        <w:rPr>
          <w:b/>
          <w:bCs/>
        </w:rPr>
        <w:t>AG Urges Congress to End Energy Emergency</w:t>
      </w:r>
      <w:r w:rsidRPr="0064667E">
        <w:t>:  Raoul</w:t>
      </w:r>
      <w:r w:rsidR="38F34F1F" w:rsidRPr="0064667E">
        <w:t xml:space="preserve"> also has </w:t>
      </w:r>
      <w:r w:rsidR="638F48FC" w:rsidRPr="0064667E">
        <w:t xml:space="preserve">joined </w:t>
      </w:r>
      <w:r w:rsidR="0AE09CB9" w:rsidRPr="0064667E">
        <w:t>nine</w:t>
      </w:r>
      <w:r w:rsidRPr="0064667E">
        <w:t xml:space="preserve"> other state attorneys general </w:t>
      </w:r>
      <w:r w:rsidR="1381B4F1" w:rsidRPr="0064667E">
        <w:t xml:space="preserve">in </w:t>
      </w:r>
      <w:r w:rsidR="42EB4958" w:rsidRPr="0064667E">
        <w:t>urging</w:t>
      </w:r>
      <w:r w:rsidRPr="0064667E">
        <w:t xml:space="preserve"> the U.S. Senate Committee on Energy and Natural Resources to fully consider and support Senate Joint Resolution 10. This resolution would terminate the national energy emergency declared by former President Trump in Executive Order 14156.</w:t>
      </w:r>
    </w:p>
    <w:p w14:paraId="006ED685" w14:textId="637B4BD3" w:rsidR="007C2D75" w:rsidRPr="007C2D75" w:rsidRDefault="007C2D75" w:rsidP="007C2D75">
      <w:r w:rsidRPr="007C2D75">
        <w:t xml:space="preserve">In </w:t>
      </w:r>
      <w:r w:rsidR="5EFB4C02" w:rsidRPr="0064667E">
        <w:t>its</w:t>
      </w:r>
      <w:r w:rsidRPr="007C2D75">
        <w:t xml:space="preserve"> letter</w:t>
      </w:r>
      <w:r w:rsidR="5EFB4C02" w:rsidRPr="0064667E">
        <w:t>,</w:t>
      </w:r>
      <w:r w:rsidRPr="007C2D75">
        <w:t xml:space="preserve"> the </w:t>
      </w:r>
      <w:r w:rsidR="5EFB4C02" w:rsidRPr="0064667E">
        <w:t>coalition explains</w:t>
      </w:r>
      <w:r w:rsidRPr="007C2D75">
        <w:t xml:space="preserve"> that U.S. energy production is thriving, and the country has been a net energy exporter since 2019. They also clarify that extreme weather, not an underproduction of fossil fuels, poses the most urgent threat to America's energy grid. For example, Raoul notes that burning fossil fuels increases the frequency of severe weather events that damage critical infrastructure and endanger lives.</w:t>
      </w:r>
    </w:p>
    <w:p w14:paraId="66E0ED21" w14:textId="3C2824DC" w:rsidR="00A86221" w:rsidRPr="0064667E" w:rsidRDefault="007C2D75" w:rsidP="00B14CA8">
      <w:r w:rsidRPr="007C2D75">
        <w:t>Ultimately, Raoul and the coalition urge the Senate Committee to approve the resolution, as there is no evidence to support the continued emergency declaration. If left unchecked, the swift deregulation would make the nation's energy and electricity supply less reliable and affordable.</w:t>
      </w:r>
      <w:r w:rsidRPr="0064667E">
        <w:t xml:space="preserve">  Read more </w:t>
      </w:r>
      <w:hyperlink r:id="rId21" w:history="1">
        <w:r w:rsidR="00111BF4" w:rsidRPr="0064667E">
          <w:rPr>
            <w:rStyle w:val="Hyperlink"/>
          </w:rPr>
          <w:t>here.</w:t>
        </w:r>
      </w:hyperlink>
      <w:r w:rsidR="00111BF4" w:rsidRPr="0064667E">
        <w:t xml:space="preserve"> </w:t>
      </w:r>
    </w:p>
    <w:p w14:paraId="0612E382" w14:textId="2FB6D11F" w:rsidR="526217F6" w:rsidRPr="0064667E" w:rsidRDefault="526217F6"/>
    <w:p w14:paraId="00EA6740" w14:textId="0DF5ABEF" w:rsidR="00CB354C" w:rsidRPr="0064667E" w:rsidRDefault="00CB354C"/>
    <w:sectPr w:rsidR="00CB354C" w:rsidRPr="0064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QNERudVO" int2:invalidationBookmarkName="" int2:hashCode="f/VDkNedHGEpOS" int2:id="9lr5Uk0n">
      <int2:state int2:value="Rejected" int2:type="AugLoop_Text_Critique"/>
    </int2:bookmark>
    <int2:bookmark int2:bookmarkName="_Int_p3gwGMQr" int2:invalidationBookmarkName="" int2:hashCode="Un+nkcm+01VlUd" int2:id="AuWGOmDf">
      <int2:state int2:value="Rejected" int2:type="AugLoop_Text_Critique"/>
    </int2:bookmark>
    <int2:bookmark int2:bookmarkName="_Int_cZM3dT2I" int2:invalidationBookmarkName="" int2:hashCode="OWBA3d9LoFO0r+" int2:id="u2Tx5PON">
      <int2:state int2:value="Rejected" int2:type="AugLoop_Text_Critique"/>
    </int2:bookmark>
    <int2:bookmark int2:bookmarkName="_Int_css2Qwxa" int2:invalidationBookmarkName="" int2:hashCode="/RHaic4X+xIwl0" int2:id="ffaTENC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7963"/>
    <w:multiLevelType w:val="multilevel"/>
    <w:tmpl w:val="3E8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E1245"/>
    <w:multiLevelType w:val="multilevel"/>
    <w:tmpl w:val="3E8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003CE"/>
    <w:multiLevelType w:val="multilevel"/>
    <w:tmpl w:val="3E8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279333">
    <w:abstractNumId w:val="0"/>
  </w:num>
  <w:num w:numId="2" w16cid:durableId="673797121">
    <w:abstractNumId w:val="2"/>
  </w:num>
  <w:num w:numId="3" w16cid:durableId="1624849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A3"/>
    <w:rsid w:val="00007BF6"/>
    <w:rsid w:val="000164A8"/>
    <w:rsid w:val="00017313"/>
    <w:rsid w:val="0002502A"/>
    <w:rsid w:val="00031E06"/>
    <w:rsid w:val="00034E39"/>
    <w:rsid w:val="00040871"/>
    <w:rsid w:val="00042CA9"/>
    <w:rsid w:val="000476F4"/>
    <w:rsid w:val="000524FF"/>
    <w:rsid w:val="00052D40"/>
    <w:rsid w:val="000643EC"/>
    <w:rsid w:val="0006694E"/>
    <w:rsid w:val="000717A6"/>
    <w:rsid w:val="00072E41"/>
    <w:rsid w:val="000734D4"/>
    <w:rsid w:val="0007756F"/>
    <w:rsid w:val="00086C05"/>
    <w:rsid w:val="00093FEA"/>
    <w:rsid w:val="000A1A57"/>
    <w:rsid w:val="000A4541"/>
    <w:rsid w:val="000A5EC0"/>
    <w:rsid w:val="000B1011"/>
    <w:rsid w:val="000C4947"/>
    <w:rsid w:val="000D4A51"/>
    <w:rsid w:val="000D56A9"/>
    <w:rsid w:val="000E2BEB"/>
    <w:rsid w:val="000E6EAC"/>
    <w:rsid w:val="00111BF4"/>
    <w:rsid w:val="001148DF"/>
    <w:rsid w:val="00115443"/>
    <w:rsid w:val="001223CE"/>
    <w:rsid w:val="0012290E"/>
    <w:rsid w:val="00123C33"/>
    <w:rsid w:val="0013257E"/>
    <w:rsid w:val="00132E6B"/>
    <w:rsid w:val="001371B4"/>
    <w:rsid w:val="00142FE9"/>
    <w:rsid w:val="00143A3E"/>
    <w:rsid w:val="00144971"/>
    <w:rsid w:val="00151D8B"/>
    <w:rsid w:val="0015213F"/>
    <w:rsid w:val="00162028"/>
    <w:rsid w:val="00171695"/>
    <w:rsid w:val="001A0BB1"/>
    <w:rsid w:val="001A496F"/>
    <w:rsid w:val="001A658E"/>
    <w:rsid w:val="001E26DC"/>
    <w:rsid w:val="001F1298"/>
    <w:rsid w:val="001F3AF5"/>
    <w:rsid w:val="001F64E5"/>
    <w:rsid w:val="002133E2"/>
    <w:rsid w:val="0021698E"/>
    <w:rsid w:val="00226E52"/>
    <w:rsid w:val="0023429F"/>
    <w:rsid w:val="00240B62"/>
    <w:rsid w:val="002443FE"/>
    <w:rsid w:val="00245455"/>
    <w:rsid w:val="00254AA7"/>
    <w:rsid w:val="00254AB0"/>
    <w:rsid w:val="00266195"/>
    <w:rsid w:val="002702B2"/>
    <w:rsid w:val="002707D7"/>
    <w:rsid w:val="002751D2"/>
    <w:rsid w:val="00275F87"/>
    <w:rsid w:val="00277473"/>
    <w:rsid w:val="00281C04"/>
    <w:rsid w:val="00290AEB"/>
    <w:rsid w:val="00290DBA"/>
    <w:rsid w:val="00290FED"/>
    <w:rsid w:val="0029530B"/>
    <w:rsid w:val="00295F8D"/>
    <w:rsid w:val="002A35D5"/>
    <w:rsid w:val="002A4C96"/>
    <w:rsid w:val="002B215F"/>
    <w:rsid w:val="002B2596"/>
    <w:rsid w:val="002B5A9E"/>
    <w:rsid w:val="002C0CE8"/>
    <w:rsid w:val="002C20C4"/>
    <w:rsid w:val="002C3CFC"/>
    <w:rsid w:val="002C57DE"/>
    <w:rsid w:val="002E0026"/>
    <w:rsid w:val="002E1613"/>
    <w:rsid w:val="002E49D7"/>
    <w:rsid w:val="002E6DFA"/>
    <w:rsid w:val="002E7B45"/>
    <w:rsid w:val="00304917"/>
    <w:rsid w:val="0031190A"/>
    <w:rsid w:val="00316294"/>
    <w:rsid w:val="003207EC"/>
    <w:rsid w:val="0032309F"/>
    <w:rsid w:val="00325E8F"/>
    <w:rsid w:val="003276A2"/>
    <w:rsid w:val="00334A41"/>
    <w:rsid w:val="00334B96"/>
    <w:rsid w:val="0033797F"/>
    <w:rsid w:val="0034252E"/>
    <w:rsid w:val="00344C9B"/>
    <w:rsid w:val="00345354"/>
    <w:rsid w:val="003522F8"/>
    <w:rsid w:val="00356C93"/>
    <w:rsid w:val="00360112"/>
    <w:rsid w:val="0036075F"/>
    <w:rsid w:val="00373558"/>
    <w:rsid w:val="00377D0F"/>
    <w:rsid w:val="00381189"/>
    <w:rsid w:val="0038154A"/>
    <w:rsid w:val="003878B5"/>
    <w:rsid w:val="00393345"/>
    <w:rsid w:val="003972AA"/>
    <w:rsid w:val="003B6186"/>
    <w:rsid w:val="003C05E1"/>
    <w:rsid w:val="003C524A"/>
    <w:rsid w:val="003D1F2D"/>
    <w:rsid w:val="003D6CDB"/>
    <w:rsid w:val="003D78B8"/>
    <w:rsid w:val="003E180F"/>
    <w:rsid w:val="003E4C50"/>
    <w:rsid w:val="003F3810"/>
    <w:rsid w:val="003F7E0D"/>
    <w:rsid w:val="00401866"/>
    <w:rsid w:val="00403E44"/>
    <w:rsid w:val="004055BE"/>
    <w:rsid w:val="00411F11"/>
    <w:rsid w:val="00427367"/>
    <w:rsid w:val="00431778"/>
    <w:rsid w:val="00433BB5"/>
    <w:rsid w:val="0043673B"/>
    <w:rsid w:val="00443AE7"/>
    <w:rsid w:val="00454FDB"/>
    <w:rsid w:val="00476458"/>
    <w:rsid w:val="00480E1A"/>
    <w:rsid w:val="0048645E"/>
    <w:rsid w:val="004943EF"/>
    <w:rsid w:val="004959AB"/>
    <w:rsid w:val="00497A58"/>
    <w:rsid w:val="004A28CF"/>
    <w:rsid w:val="004B2290"/>
    <w:rsid w:val="004B2C1C"/>
    <w:rsid w:val="004D2DFD"/>
    <w:rsid w:val="004D330E"/>
    <w:rsid w:val="004D70BA"/>
    <w:rsid w:val="004E044A"/>
    <w:rsid w:val="004F559B"/>
    <w:rsid w:val="004F725F"/>
    <w:rsid w:val="004F75FD"/>
    <w:rsid w:val="005077BD"/>
    <w:rsid w:val="00523BAA"/>
    <w:rsid w:val="005267F4"/>
    <w:rsid w:val="00530242"/>
    <w:rsid w:val="00531028"/>
    <w:rsid w:val="005348ED"/>
    <w:rsid w:val="00540578"/>
    <w:rsid w:val="005431DD"/>
    <w:rsid w:val="00544618"/>
    <w:rsid w:val="00546B59"/>
    <w:rsid w:val="00564365"/>
    <w:rsid w:val="0056634D"/>
    <w:rsid w:val="00566B0B"/>
    <w:rsid w:val="00573495"/>
    <w:rsid w:val="00582587"/>
    <w:rsid w:val="00583E52"/>
    <w:rsid w:val="005874CB"/>
    <w:rsid w:val="00590AF5"/>
    <w:rsid w:val="005A4139"/>
    <w:rsid w:val="005A6EE2"/>
    <w:rsid w:val="005B05D6"/>
    <w:rsid w:val="005B7B35"/>
    <w:rsid w:val="005C3137"/>
    <w:rsid w:val="005C4A98"/>
    <w:rsid w:val="005C711F"/>
    <w:rsid w:val="005D3A1C"/>
    <w:rsid w:val="005D3DD6"/>
    <w:rsid w:val="005D7A02"/>
    <w:rsid w:val="005F4E9E"/>
    <w:rsid w:val="00600E0E"/>
    <w:rsid w:val="00605926"/>
    <w:rsid w:val="006132D3"/>
    <w:rsid w:val="00620C11"/>
    <w:rsid w:val="00620D06"/>
    <w:rsid w:val="00620DDD"/>
    <w:rsid w:val="00622821"/>
    <w:rsid w:val="00625F00"/>
    <w:rsid w:val="00637291"/>
    <w:rsid w:val="00642605"/>
    <w:rsid w:val="00645BC9"/>
    <w:rsid w:val="0064667E"/>
    <w:rsid w:val="00647431"/>
    <w:rsid w:val="00653936"/>
    <w:rsid w:val="00653D63"/>
    <w:rsid w:val="00654821"/>
    <w:rsid w:val="00666287"/>
    <w:rsid w:val="00671A6C"/>
    <w:rsid w:val="00676281"/>
    <w:rsid w:val="006874E6"/>
    <w:rsid w:val="006918E7"/>
    <w:rsid w:val="00692F59"/>
    <w:rsid w:val="00695E2E"/>
    <w:rsid w:val="00697BD0"/>
    <w:rsid w:val="006A12F7"/>
    <w:rsid w:val="006A157D"/>
    <w:rsid w:val="006A2D2D"/>
    <w:rsid w:val="006A47DB"/>
    <w:rsid w:val="006A4D32"/>
    <w:rsid w:val="006A7C09"/>
    <w:rsid w:val="006B002E"/>
    <w:rsid w:val="006C1EC0"/>
    <w:rsid w:val="006C2889"/>
    <w:rsid w:val="006C606C"/>
    <w:rsid w:val="006D09F8"/>
    <w:rsid w:val="006D6DE3"/>
    <w:rsid w:val="006E437A"/>
    <w:rsid w:val="006F100A"/>
    <w:rsid w:val="006F22FD"/>
    <w:rsid w:val="00712095"/>
    <w:rsid w:val="007142C3"/>
    <w:rsid w:val="00722040"/>
    <w:rsid w:val="00725F1D"/>
    <w:rsid w:val="00750897"/>
    <w:rsid w:val="00752214"/>
    <w:rsid w:val="00762276"/>
    <w:rsid w:val="00770BDB"/>
    <w:rsid w:val="00772CD9"/>
    <w:rsid w:val="00775695"/>
    <w:rsid w:val="00777786"/>
    <w:rsid w:val="00777EB1"/>
    <w:rsid w:val="007865EF"/>
    <w:rsid w:val="0079253F"/>
    <w:rsid w:val="00796E21"/>
    <w:rsid w:val="007C024E"/>
    <w:rsid w:val="007C0AA6"/>
    <w:rsid w:val="007C2D54"/>
    <w:rsid w:val="007C2D75"/>
    <w:rsid w:val="007C4792"/>
    <w:rsid w:val="007D16F7"/>
    <w:rsid w:val="007E1532"/>
    <w:rsid w:val="008008C4"/>
    <w:rsid w:val="008011DC"/>
    <w:rsid w:val="00804F2D"/>
    <w:rsid w:val="00807D8C"/>
    <w:rsid w:val="008128B4"/>
    <w:rsid w:val="00816ABE"/>
    <w:rsid w:val="0082517B"/>
    <w:rsid w:val="00826FDC"/>
    <w:rsid w:val="00853180"/>
    <w:rsid w:val="00857EC7"/>
    <w:rsid w:val="00880D3F"/>
    <w:rsid w:val="00884C15"/>
    <w:rsid w:val="00892E9A"/>
    <w:rsid w:val="00897BA3"/>
    <w:rsid w:val="008A7C8C"/>
    <w:rsid w:val="008B6619"/>
    <w:rsid w:val="008C2705"/>
    <w:rsid w:val="008C30A8"/>
    <w:rsid w:val="008D4EA9"/>
    <w:rsid w:val="008D7883"/>
    <w:rsid w:val="008E3883"/>
    <w:rsid w:val="008E53D5"/>
    <w:rsid w:val="008F0329"/>
    <w:rsid w:val="008F2D98"/>
    <w:rsid w:val="008F64CF"/>
    <w:rsid w:val="00903150"/>
    <w:rsid w:val="00904348"/>
    <w:rsid w:val="00904BAC"/>
    <w:rsid w:val="00915FD1"/>
    <w:rsid w:val="009269FE"/>
    <w:rsid w:val="00934954"/>
    <w:rsid w:val="00951230"/>
    <w:rsid w:val="00960C5B"/>
    <w:rsid w:val="00967DD0"/>
    <w:rsid w:val="0097690E"/>
    <w:rsid w:val="009A42A4"/>
    <w:rsid w:val="009A5913"/>
    <w:rsid w:val="009A6826"/>
    <w:rsid w:val="009C69AE"/>
    <w:rsid w:val="009D0436"/>
    <w:rsid w:val="009D7739"/>
    <w:rsid w:val="009F1F66"/>
    <w:rsid w:val="009F3C85"/>
    <w:rsid w:val="009F4086"/>
    <w:rsid w:val="00A04265"/>
    <w:rsid w:val="00A0510B"/>
    <w:rsid w:val="00A214CC"/>
    <w:rsid w:val="00A21585"/>
    <w:rsid w:val="00A23B07"/>
    <w:rsid w:val="00A27420"/>
    <w:rsid w:val="00A474CF"/>
    <w:rsid w:val="00A661AF"/>
    <w:rsid w:val="00A74051"/>
    <w:rsid w:val="00A754A6"/>
    <w:rsid w:val="00A80286"/>
    <w:rsid w:val="00A836EC"/>
    <w:rsid w:val="00A83A21"/>
    <w:rsid w:val="00A840C0"/>
    <w:rsid w:val="00A86221"/>
    <w:rsid w:val="00A865D7"/>
    <w:rsid w:val="00A90716"/>
    <w:rsid w:val="00A96CBE"/>
    <w:rsid w:val="00AA0DFD"/>
    <w:rsid w:val="00AA479B"/>
    <w:rsid w:val="00AB6E9E"/>
    <w:rsid w:val="00AC44C9"/>
    <w:rsid w:val="00AC6C91"/>
    <w:rsid w:val="00AC70C8"/>
    <w:rsid w:val="00AD19D5"/>
    <w:rsid w:val="00AE1643"/>
    <w:rsid w:val="00AE7CEA"/>
    <w:rsid w:val="00AE7EF8"/>
    <w:rsid w:val="00AF0A9D"/>
    <w:rsid w:val="00B002E3"/>
    <w:rsid w:val="00B01B29"/>
    <w:rsid w:val="00B0277C"/>
    <w:rsid w:val="00B030C4"/>
    <w:rsid w:val="00B06ED2"/>
    <w:rsid w:val="00B14CA8"/>
    <w:rsid w:val="00B20A19"/>
    <w:rsid w:val="00B26BD9"/>
    <w:rsid w:val="00B27BDC"/>
    <w:rsid w:val="00B3755A"/>
    <w:rsid w:val="00B43C63"/>
    <w:rsid w:val="00B4481D"/>
    <w:rsid w:val="00B515FE"/>
    <w:rsid w:val="00B51640"/>
    <w:rsid w:val="00B54331"/>
    <w:rsid w:val="00B65460"/>
    <w:rsid w:val="00B74138"/>
    <w:rsid w:val="00B77551"/>
    <w:rsid w:val="00B80AF6"/>
    <w:rsid w:val="00B81A01"/>
    <w:rsid w:val="00B83267"/>
    <w:rsid w:val="00B922CF"/>
    <w:rsid w:val="00B932D8"/>
    <w:rsid w:val="00B952DD"/>
    <w:rsid w:val="00BA0D01"/>
    <w:rsid w:val="00BA1B3B"/>
    <w:rsid w:val="00BA3FD3"/>
    <w:rsid w:val="00BC06DC"/>
    <w:rsid w:val="00BD6097"/>
    <w:rsid w:val="00BD71E9"/>
    <w:rsid w:val="00BE1D6E"/>
    <w:rsid w:val="00BE2E9C"/>
    <w:rsid w:val="00BE6542"/>
    <w:rsid w:val="00BE78C7"/>
    <w:rsid w:val="00BF0A8E"/>
    <w:rsid w:val="00BF21CA"/>
    <w:rsid w:val="00C01750"/>
    <w:rsid w:val="00C032EB"/>
    <w:rsid w:val="00C047D4"/>
    <w:rsid w:val="00C1263B"/>
    <w:rsid w:val="00C22424"/>
    <w:rsid w:val="00C2641C"/>
    <w:rsid w:val="00C27AA5"/>
    <w:rsid w:val="00C33B96"/>
    <w:rsid w:val="00C35C0C"/>
    <w:rsid w:val="00C362A6"/>
    <w:rsid w:val="00C4415F"/>
    <w:rsid w:val="00C46978"/>
    <w:rsid w:val="00C475A3"/>
    <w:rsid w:val="00C56416"/>
    <w:rsid w:val="00C614A2"/>
    <w:rsid w:val="00C66864"/>
    <w:rsid w:val="00C75105"/>
    <w:rsid w:val="00C87389"/>
    <w:rsid w:val="00C87F7F"/>
    <w:rsid w:val="00C906EB"/>
    <w:rsid w:val="00C912EE"/>
    <w:rsid w:val="00C92311"/>
    <w:rsid w:val="00C963C8"/>
    <w:rsid w:val="00CB354C"/>
    <w:rsid w:val="00CB3D54"/>
    <w:rsid w:val="00CC5676"/>
    <w:rsid w:val="00CD005E"/>
    <w:rsid w:val="00CD09A3"/>
    <w:rsid w:val="00CD3E63"/>
    <w:rsid w:val="00CF2161"/>
    <w:rsid w:val="00CF36AF"/>
    <w:rsid w:val="00CF3ECC"/>
    <w:rsid w:val="00D0058D"/>
    <w:rsid w:val="00D022E4"/>
    <w:rsid w:val="00D02A80"/>
    <w:rsid w:val="00D039F1"/>
    <w:rsid w:val="00D07ABD"/>
    <w:rsid w:val="00D10E26"/>
    <w:rsid w:val="00D16FC4"/>
    <w:rsid w:val="00D21CC3"/>
    <w:rsid w:val="00D34342"/>
    <w:rsid w:val="00D439EF"/>
    <w:rsid w:val="00D50332"/>
    <w:rsid w:val="00D52D7B"/>
    <w:rsid w:val="00D60B2B"/>
    <w:rsid w:val="00D6147F"/>
    <w:rsid w:val="00D650FA"/>
    <w:rsid w:val="00D66549"/>
    <w:rsid w:val="00D86BD3"/>
    <w:rsid w:val="00D91370"/>
    <w:rsid w:val="00D946AC"/>
    <w:rsid w:val="00D9508C"/>
    <w:rsid w:val="00DA0886"/>
    <w:rsid w:val="00DB5219"/>
    <w:rsid w:val="00DC0E56"/>
    <w:rsid w:val="00DC760F"/>
    <w:rsid w:val="00DE11DF"/>
    <w:rsid w:val="00E02657"/>
    <w:rsid w:val="00E0403E"/>
    <w:rsid w:val="00E0659D"/>
    <w:rsid w:val="00E0755F"/>
    <w:rsid w:val="00E10A2F"/>
    <w:rsid w:val="00E15933"/>
    <w:rsid w:val="00E17463"/>
    <w:rsid w:val="00E41EEB"/>
    <w:rsid w:val="00E424EC"/>
    <w:rsid w:val="00E4645B"/>
    <w:rsid w:val="00E52948"/>
    <w:rsid w:val="00E60D5F"/>
    <w:rsid w:val="00E61190"/>
    <w:rsid w:val="00E63EC2"/>
    <w:rsid w:val="00E712AC"/>
    <w:rsid w:val="00E74974"/>
    <w:rsid w:val="00E845DA"/>
    <w:rsid w:val="00E942B8"/>
    <w:rsid w:val="00E97A4D"/>
    <w:rsid w:val="00EA1185"/>
    <w:rsid w:val="00EA2212"/>
    <w:rsid w:val="00EA5C5D"/>
    <w:rsid w:val="00EB04C4"/>
    <w:rsid w:val="00EC3312"/>
    <w:rsid w:val="00ED2AE1"/>
    <w:rsid w:val="00ED64E3"/>
    <w:rsid w:val="00EE2822"/>
    <w:rsid w:val="00EE3020"/>
    <w:rsid w:val="00EE3E79"/>
    <w:rsid w:val="00EE5B8A"/>
    <w:rsid w:val="00EF5B1B"/>
    <w:rsid w:val="00F00D3E"/>
    <w:rsid w:val="00F00D9A"/>
    <w:rsid w:val="00F02D42"/>
    <w:rsid w:val="00F03BC5"/>
    <w:rsid w:val="00F10A75"/>
    <w:rsid w:val="00F16A40"/>
    <w:rsid w:val="00F2361C"/>
    <w:rsid w:val="00F31800"/>
    <w:rsid w:val="00F352E9"/>
    <w:rsid w:val="00F3629C"/>
    <w:rsid w:val="00F405CD"/>
    <w:rsid w:val="00F43916"/>
    <w:rsid w:val="00F529DA"/>
    <w:rsid w:val="00F605D3"/>
    <w:rsid w:val="00F65475"/>
    <w:rsid w:val="00F824E1"/>
    <w:rsid w:val="00F8407E"/>
    <w:rsid w:val="00F846CA"/>
    <w:rsid w:val="00F85CC8"/>
    <w:rsid w:val="00F864C2"/>
    <w:rsid w:val="00F86737"/>
    <w:rsid w:val="00FA45FF"/>
    <w:rsid w:val="00FA617B"/>
    <w:rsid w:val="00FA63F4"/>
    <w:rsid w:val="00FA6CEB"/>
    <w:rsid w:val="00FB029F"/>
    <w:rsid w:val="00FB06B0"/>
    <w:rsid w:val="00FB3211"/>
    <w:rsid w:val="00FB399B"/>
    <w:rsid w:val="00FC7163"/>
    <w:rsid w:val="00FD1173"/>
    <w:rsid w:val="00FD7521"/>
    <w:rsid w:val="00FE5081"/>
    <w:rsid w:val="00FF6C5F"/>
    <w:rsid w:val="010C8DC7"/>
    <w:rsid w:val="01CA81D1"/>
    <w:rsid w:val="0298F387"/>
    <w:rsid w:val="02D8E7B0"/>
    <w:rsid w:val="040F5C35"/>
    <w:rsid w:val="04163B99"/>
    <w:rsid w:val="046D2C9A"/>
    <w:rsid w:val="07667F01"/>
    <w:rsid w:val="08D5FF25"/>
    <w:rsid w:val="0937C07D"/>
    <w:rsid w:val="0988835E"/>
    <w:rsid w:val="09C3A4F6"/>
    <w:rsid w:val="0A6D7959"/>
    <w:rsid w:val="0A7BD607"/>
    <w:rsid w:val="0AE09CB9"/>
    <w:rsid w:val="0AF9C48D"/>
    <w:rsid w:val="0BA4615F"/>
    <w:rsid w:val="0BFF5C2B"/>
    <w:rsid w:val="0E0D3EAB"/>
    <w:rsid w:val="0E2DAB57"/>
    <w:rsid w:val="0E37E71B"/>
    <w:rsid w:val="0E61D2C9"/>
    <w:rsid w:val="0E944B88"/>
    <w:rsid w:val="0FA7323A"/>
    <w:rsid w:val="11B98B0B"/>
    <w:rsid w:val="125401DD"/>
    <w:rsid w:val="12DC3003"/>
    <w:rsid w:val="1381B4F1"/>
    <w:rsid w:val="1384D3AB"/>
    <w:rsid w:val="13942EDC"/>
    <w:rsid w:val="13C3C070"/>
    <w:rsid w:val="13E47AB8"/>
    <w:rsid w:val="144BD00E"/>
    <w:rsid w:val="15B87CC9"/>
    <w:rsid w:val="16931AF6"/>
    <w:rsid w:val="16CB474E"/>
    <w:rsid w:val="16F481AC"/>
    <w:rsid w:val="171A3AF5"/>
    <w:rsid w:val="176DC029"/>
    <w:rsid w:val="1896AA2F"/>
    <w:rsid w:val="189F86C8"/>
    <w:rsid w:val="1A41D0D3"/>
    <w:rsid w:val="1B3E2E4D"/>
    <w:rsid w:val="1BCF9533"/>
    <w:rsid w:val="1BE480D3"/>
    <w:rsid w:val="1E010C1C"/>
    <w:rsid w:val="1E7D7E66"/>
    <w:rsid w:val="1E946074"/>
    <w:rsid w:val="1F01AD00"/>
    <w:rsid w:val="1F2D65FC"/>
    <w:rsid w:val="1FB7CE74"/>
    <w:rsid w:val="21A1AD15"/>
    <w:rsid w:val="2218FCAC"/>
    <w:rsid w:val="228B19C4"/>
    <w:rsid w:val="22D9EEB9"/>
    <w:rsid w:val="2305D568"/>
    <w:rsid w:val="232F78ED"/>
    <w:rsid w:val="2358E731"/>
    <w:rsid w:val="238C358E"/>
    <w:rsid w:val="23B52C3D"/>
    <w:rsid w:val="2588A281"/>
    <w:rsid w:val="25FD8BCC"/>
    <w:rsid w:val="2636F991"/>
    <w:rsid w:val="26F4913F"/>
    <w:rsid w:val="276294D5"/>
    <w:rsid w:val="278AFBB7"/>
    <w:rsid w:val="2820DCBA"/>
    <w:rsid w:val="28CC8EB2"/>
    <w:rsid w:val="28E78997"/>
    <w:rsid w:val="2900C2E6"/>
    <w:rsid w:val="29AAF3AB"/>
    <w:rsid w:val="2A2DA03C"/>
    <w:rsid w:val="2A5AC270"/>
    <w:rsid w:val="2A77A38E"/>
    <w:rsid w:val="2A99302B"/>
    <w:rsid w:val="2B2C26C1"/>
    <w:rsid w:val="2B5FE7BA"/>
    <w:rsid w:val="2C3257D5"/>
    <w:rsid w:val="2C5803A9"/>
    <w:rsid w:val="2CCF2914"/>
    <w:rsid w:val="312AFDBE"/>
    <w:rsid w:val="318712A6"/>
    <w:rsid w:val="31D738D8"/>
    <w:rsid w:val="33AD6594"/>
    <w:rsid w:val="3439394C"/>
    <w:rsid w:val="35754C91"/>
    <w:rsid w:val="360C6D62"/>
    <w:rsid w:val="3649C483"/>
    <w:rsid w:val="36DD397A"/>
    <w:rsid w:val="36EF0185"/>
    <w:rsid w:val="37216ECC"/>
    <w:rsid w:val="3786CD6F"/>
    <w:rsid w:val="37FE5DA4"/>
    <w:rsid w:val="38B895E1"/>
    <w:rsid w:val="38F34F1F"/>
    <w:rsid w:val="3B12D708"/>
    <w:rsid w:val="3C9E4FB5"/>
    <w:rsid w:val="3DA73ADA"/>
    <w:rsid w:val="3EF0A931"/>
    <w:rsid w:val="3F285E17"/>
    <w:rsid w:val="3F6021D5"/>
    <w:rsid w:val="40EE8B1B"/>
    <w:rsid w:val="41016D6D"/>
    <w:rsid w:val="42857C4C"/>
    <w:rsid w:val="428DC774"/>
    <w:rsid w:val="42EB4958"/>
    <w:rsid w:val="431A3EAD"/>
    <w:rsid w:val="43A61BF1"/>
    <w:rsid w:val="449FD723"/>
    <w:rsid w:val="44D810A8"/>
    <w:rsid w:val="46797138"/>
    <w:rsid w:val="46B022E1"/>
    <w:rsid w:val="4761FA68"/>
    <w:rsid w:val="47D16384"/>
    <w:rsid w:val="4826A799"/>
    <w:rsid w:val="484F8F40"/>
    <w:rsid w:val="488E6179"/>
    <w:rsid w:val="496FAEED"/>
    <w:rsid w:val="4987416F"/>
    <w:rsid w:val="49E39215"/>
    <w:rsid w:val="4AF95BE5"/>
    <w:rsid w:val="4C0F4B8A"/>
    <w:rsid w:val="4F066A01"/>
    <w:rsid w:val="509F695D"/>
    <w:rsid w:val="50DDF33C"/>
    <w:rsid w:val="51630F67"/>
    <w:rsid w:val="523D80B8"/>
    <w:rsid w:val="526217F6"/>
    <w:rsid w:val="53231B9B"/>
    <w:rsid w:val="55B01CA0"/>
    <w:rsid w:val="56982588"/>
    <w:rsid w:val="575AF87C"/>
    <w:rsid w:val="57CA97A7"/>
    <w:rsid w:val="58D0B22B"/>
    <w:rsid w:val="59747F0B"/>
    <w:rsid w:val="59F6F34E"/>
    <w:rsid w:val="5A9DA260"/>
    <w:rsid w:val="5EFB4C02"/>
    <w:rsid w:val="60248647"/>
    <w:rsid w:val="60299152"/>
    <w:rsid w:val="60795A02"/>
    <w:rsid w:val="617DC5BA"/>
    <w:rsid w:val="61D0D1BB"/>
    <w:rsid w:val="62142DEE"/>
    <w:rsid w:val="6298A835"/>
    <w:rsid w:val="638F48FC"/>
    <w:rsid w:val="6502452F"/>
    <w:rsid w:val="658B02E5"/>
    <w:rsid w:val="65B10C40"/>
    <w:rsid w:val="65CD2D9D"/>
    <w:rsid w:val="68D2DF0E"/>
    <w:rsid w:val="68DE4BA3"/>
    <w:rsid w:val="69812300"/>
    <w:rsid w:val="6AD8C31B"/>
    <w:rsid w:val="6B20F74D"/>
    <w:rsid w:val="6B3BEB13"/>
    <w:rsid w:val="6BA67CE3"/>
    <w:rsid w:val="6BE898B3"/>
    <w:rsid w:val="6C03FEEE"/>
    <w:rsid w:val="6E531DA7"/>
    <w:rsid w:val="6EC1A052"/>
    <w:rsid w:val="6EDD62F7"/>
    <w:rsid w:val="708CE33A"/>
    <w:rsid w:val="70DB62F2"/>
    <w:rsid w:val="715A6829"/>
    <w:rsid w:val="717EEACC"/>
    <w:rsid w:val="717F792C"/>
    <w:rsid w:val="7186DB9C"/>
    <w:rsid w:val="72A11255"/>
    <w:rsid w:val="72CA5C0A"/>
    <w:rsid w:val="733E492C"/>
    <w:rsid w:val="7353004A"/>
    <w:rsid w:val="73C83453"/>
    <w:rsid w:val="73F26EDE"/>
    <w:rsid w:val="7401E52D"/>
    <w:rsid w:val="74B0A1E2"/>
    <w:rsid w:val="74CFE6FB"/>
    <w:rsid w:val="76AB7565"/>
    <w:rsid w:val="779DED97"/>
    <w:rsid w:val="77AD1367"/>
    <w:rsid w:val="78A0808D"/>
    <w:rsid w:val="7952A87B"/>
    <w:rsid w:val="796685C4"/>
    <w:rsid w:val="79D8104F"/>
    <w:rsid w:val="7A860924"/>
    <w:rsid w:val="7AEFEEE7"/>
    <w:rsid w:val="7B285402"/>
    <w:rsid w:val="7B91E987"/>
    <w:rsid w:val="7BBDFBCB"/>
    <w:rsid w:val="7C07976A"/>
    <w:rsid w:val="7C50F5C9"/>
    <w:rsid w:val="7CF65E08"/>
    <w:rsid w:val="7DCEB39A"/>
    <w:rsid w:val="7DF72E41"/>
    <w:rsid w:val="7F69B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FD1C"/>
  <w15:chartTrackingRefBased/>
  <w15:docId w15:val="{EE3C93D4-F4A9-40BF-BE2B-4609CC22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A3"/>
    <w:rPr>
      <w:rFonts w:eastAsiaTheme="majorEastAsia" w:cstheme="majorBidi"/>
      <w:color w:val="272727" w:themeColor="text1" w:themeTint="D8"/>
    </w:rPr>
  </w:style>
  <w:style w:type="paragraph" w:styleId="Title">
    <w:name w:val="Title"/>
    <w:basedOn w:val="Normal"/>
    <w:next w:val="Normal"/>
    <w:link w:val="TitleChar"/>
    <w:uiPriority w:val="10"/>
    <w:qFormat/>
    <w:rsid w:val="00CD0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A3"/>
    <w:pPr>
      <w:spacing w:before="160"/>
      <w:jc w:val="center"/>
    </w:pPr>
    <w:rPr>
      <w:i/>
      <w:iCs/>
      <w:color w:val="404040" w:themeColor="text1" w:themeTint="BF"/>
    </w:rPr>
  </w:style>
  <w:style w:type="character" w:customStyle="1" w:styleId="QuoteChar">
    <w:name w:val="Quote Char"/>
    <w:basedOn w:val="DefaultParagraphFont"/>
    <w:link w:val="Quote"/>
    <w:uiPriority w:val="29"/>
    <w:rsid w:val="00CD09A3"/>
    <w:rPr>
      <w:i/>
      <w:iCs/>
      <w:color w:val="404040" w:themeColor="text1" w:themeTint="BF"/>
    </w:rPr>
  </w:style>
  <w:style w:type="paragraph" w:styleId="ListParagraph">
    <w:name w:val="List Paragraph"/>
    <w:basedOn w:val="Normal"/>
    <w:uiPriority w:val="34"/>
    <w:qFormat/>
    <w:rsid w:val="00CD09A3"/>
    <w:pPr>
      <w:ind w:left="720"/>
      <w:contextualSpacing/>
    </w:pPr>
  </w:style>
  <w:style w:type="character" w:styleId="IntenseEmphasis">
    <w:name w:val="Intense Emphasis"/>
    <w:basedOn w:val="DefaultParagraphFont"/>
    <w:uiPriority w:val="21"/>
    <w:qFormat/>
    <w:rsid w:val="00CD09A3"/>
    <w:rPr>
      <w:i/>
      <w:iCs/>
      <w:color w:val="0F4761" w:themeColor="accent1" w:themeShade="BF"/>
    </w:rPr>
  </w:style>
  <w:style w:type="paragraph" w:styleId="IntenseQuote">
    <w:name w:val="Intense Quote"/>
    <w:basedOn w:val="Normal"/>
    <w:next w:val="Normal"/>
    <w:link w:val="IntenseQuoteChar"/>
    <w:uiPriority w:val="30"/>
    <w:qFormat/>
    <w:rsid w:val="00CD0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9A3"/>
    <w:rPr>
      <w:i/>
      <w:iCs/>
      <w:color w:val="0F4761" w:themeColor="accent1" w:themeShade="BF"/>
    </w:rPr>
  </w:style>
  <w:style w:type="character" w:styleId="IntenseReference">
    <w:name w:val="Intense Reference"/>
    <w:basedOn w:val="DefaultParagraphFont"/>
    <w:uiPriority w:val="32"/>
    <w:qFormat/>
    <w:rsid w:val="00CD09A3"/>
    <w:rPr>
      <w:b/>
      <w:bCs/>
      <w:smallCaps/>
      <w:color w:val="0F4761" w:themeColor="accent1" w:themeShade="BF"/>
      <w:spacing w:val="5"/>
    </w:rPr>
  </w:style>
  <w:style w:type="character" w:styleId="Hyperlink">
    <w:name w:val="Hyperlink"/>
    <w:basedOn w:val="DefaultParagraphFont"/>
    <w:uiPriority w:val="99"/>
    <w:unhideWhenUsed/>
    <w:rsid w:val="00CD09A3"/>
    <w:rPr>
      <w:color w:val="467886" w:themeColor="hyperlink"/>
      <w:u w:val="single"/>
    </w:rPr>
  </w:style>
  <w:style w:type="paragraph" w:styleId="NoSpacing">
    <w:name w:val="No Spacing"/>
    <w:uiPriority w:val="1"/>
    <w:qFormat/>
    <w:rsid w:val="00CD09A3"/>
    <w:pPr>
      <w:spacing w:after="0" w:line="240" w:lineRule="auto"/>
    </w:pPr>
  </w:style>
  <w:style w:type="character" w:styleId="UnresolvedMention">
    <w:name w:val="Unresolved Mention"/>
    <w:basedOn w:val="DefaultParagraphFont"/>
    <w:uiPriority w:val="99"/>
    <w:semiHidden/>
    <w:unhideWhenUsed/>
    <w:rsid w:val="00B14CA8"/>
    <w:rPr>
      <w:color w:val="605E5C"/>
      <w:shd w:val="clear" w:color="auto" w:fill="E1DFDD"/>
    </w:rPr>
  </w:style>
  <w:style w:type="character" w:styleId="FollowedHyperlink">
    <w:name w:val="FollowedHyperlink"/>
    <w:basedOn w:val="DefaultParagraphFont"/>
    <w:uiPriority w:val="99"/>
    <w:semiHidden/>
    <w:unhideWhenUsed/>
    <w:rsid w:val="007220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4982">
      <w:bodyDiv w:val="1"/>
      <w:marLeft w:val="0"/>
      <w:marRight w:val="0"/>
      <w:marTop w:val="0"/>
      <w:marBottom w:val="0"/>
      <w:divBdr>
        <w:top w:val="none" w:sz="0" w:space="0" w:color="auto"/>
        <w:left w:val="none" w:sz="0" w:space="0" w:color="auto"/>
        <w:bottom w:val="none" w:sz="0" w:space="0" w:color="auto"/>
        <w:right w:val="none" w:sz="0" w:space="0" w:color="auto"/>
      </w:divBdr>
    </w:div>
    <w:div w:id="166212735">
      <w:bodyDiv w:val="1"/>
      <w:marLeft w:val="0"/>
      <w:marRight w:val="0"/>
      <w:marTop w:val="0"/>
      <w:marBottom w:val="0"/>
      <w:divBdr>
        <w:top w:val="none" w:sz="0" w:space="0" w:color="auto"/>
        <w:left w:val="none" w:sz="0" w:space="0" w:color="auto"/>
        <w:bottom w:val="none" w:sz="0" w:space="0" w:color="auto"/>
        <w:right w:val="none" w:sz="0" w:space="0" w:color="auto"/>
      </w:divBdr>
      <w:divsChild>
        <w:div w:id="572817384">
          <w:marLeft w:val="0"/>
          <w:marRight w:val="0"/>
          <w:marTop w:val="0"/>
          <w:marBottom w:val="0"/>
          <w:divBdr>
            <w:top w:val="none" w:sz="0" w:space="0" w:color="auto"/>
            <w:left w:val="none" w:sz="0" w:space="0" w:color="auto"/>
            <w:bottom w:val="none" w:sz="0" w:space="0" w:color="auto"/>
            <w:right w:val="none" w:sz="0" w:space="0" w:color="auto"/>
          </w:divBdr>
          <w:divsChild>
            <w:div w:id="14428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8170">
      <w:bodyDiv w:val="1"/>
      <w:marLeft w:val="0"/>
      <w:marRight w:val="0"/>
      <w:marTop w:val="0"/>
      <w:marBottom w:val="0"/>
      <w:divBdr>
        <w:top w:val="none" w:sz="0" w:space="0" w:color="auto"/>
        <w:left w:val="none" w:sz="0" w:space="0" w:color="auto"/>
        <w:bottom w:val="none" w:sz="0" w:space="0" w:color="auto"/>
        <w:right w:val="none" w:sz="0" w:space="0" w:color="auto"/>
      </w:divBdr>
      <w:divsChild>
        <w:div w:id="951934706">
          <w:marLeft w:val="0"/>
          <w:marRight w:val="0"/>
          <w:marTop w:val="0"/>
          <w:marBottom w:val="0"/>
          <w:divBdr>
            <w:top w:val="none" w:sz="0" w:space="0" w:color="auto"/>
            <w:left w:val="none" w:sz="0" w:space="0" w:color="auto"/>
            <w:bottom w:val="none" w:sz="0" w:space="0" w:color="auto"/>
            <w:right w:val="none" w:sz="0" w:space="0" w:color="auto"/>
          </w:divBdr>
          <w:divsChild>
            <w:div w:id="9095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2567">
      <w:bodyDiv w:val="1"/>
      <w:marLeft w:val="0"/>
      <w:marRight w:val="0"/>
      <w:marTop w:val="0"/>
      <w:marBottom w:val="0"/>
      <w:divBdr>
        <w:top w:val="none" w:sz="0" w:space="0" w:color="auto"/>
        <w:left w:val="none" w:sz="0" w:space="0" w:color="auto"/>
        <w:bottom w:val="none" w:sz="0" w:space="0" w:color="auto"/>
        <w:right w:val="none" w:sz="0" w:space="0" w:color="auto"/>
      </w:divBdr>
    </w:div>
    <w:div w:id="658995621">
      <w:bodyDiv w:val="1"/>
      <w:marLeft w:val="0"/>
      <w:marRight w:val="0"/>
      <w:marTop w:val="0"/>
      <w:marBottom w:val="0"/>
      <w:divBdr>
        <w:top w:val="none" w:sz="0" w:space="0" w:color="auto"/>
        <w:left w:val="none" w:sz="0" w:space="0" w:color="auto"/>
        <w:bottom w:val="none" w:sz="0" w:space="0" w:color="auto"/>
        <w:right w:val="none" w:sz="0" w:space="0" w:color="auto"/>
      </w:divBdr>
      <w:divsChild>
        <w:div w:id="1276980491">
          <w:marLeft w:val="0"/>
          <w:marRight w:val="0"/>
          <w:marTop w:val="0"/>
          <w:marBottom w:val="0"/>
          <w:divBdr>
            <w:top w:val="none" w:sz="0" w:space="0" w:color="auto"/>
            <w:left w:val="none" w:sz="0" w:space="0" w:color="auto"/>
            <w:bottom w:val="none" w:sz="0" w:space="0" w:color="auto"/>
            <w:right w:val="none" w:sz="0" w:space="0" w:color="auto"/>
          </w:divBdr>
          <w:divsChild>
            <w:div w:id="10310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050">
      <w:bodyDiv w:val="1"/>
      <w:marLeft w:val="0"/>
      <w:marRight w:val="0"/>
      <w:marTop w:val="0"/>
      <w:marBottom w:val="0"/>
      <w:divBdr>
        <w:top w:val="none" w:sz="0" w:space="0" w:color="auto"/>
        <w:left w:val="none" w:sz="0" w:space="0" w:color="auto"/>
        <w:bottom w:val="none" w:sz="0" w:space="0" w:color="auto"/>
        <w:right w:val="none" w:sz="0" w:space="0" w:color="auto"/>
      </w:divBdr>
      <w:divsChild>
        <w:div w:id="1965844642">
          <w:marLeft w:val="0"/>
          <w:marRight w:val="0"/>
          <w:marTop w:val="0"/>
          <w:marBottom w:val="0"/>
          <w:divBdr>
            <w:top w:val="none" w:sz="0" w:space="0" w:color="auto"/>
            <w:left w:val="none" w:sz="0" w:space="0" w:color="auto"/>
            <w:bottom w:val="none" w:sz="0" w:space="0" w:color="auto"/>
            <w:right w:val="none" w:sz="0" w:space="0" w:color="auto"/>
          </w:divBdr>
          <w:divsChild>
            <w:div w:id="11387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8250">
      <w:bodyDiv w:val="1"/>
      <w:marLeft w:val="0"/>
      <w:marRight w:val="0"/>
      <w:marTop w:val="0"/>
      <w:marBottom w:val="0"/>
      <w:divBdr>
        <w:top w:val="none" w:sz="0" w:space="0" w:color="auto"/>
        <w:left w:val="none" w:sz="0" w:space="0" w:color="auto"/>
        <w:bottom w:val="none" w:sz="0" w:space="0" w:color="auto"/>
        <w:right w:val="none" w:sz="0" w:space="0" w:color="auto"/>
      </w:divBdr>
      <w:divsChild>
        <w:div w:id="1516650192">
          <w:marLeft w:val="0"/>
          <w:marRight w:val="0"/>
          <w:marTop w:val="0"/>
          <w:marBottom w:val="0"/>
          <w:divBdr>
            <w:top w:val="none" w:sz="0" w:space="0" w:color="auto"/>
            <w:left w:val="none" w:sz="0" w:space="0" w:color="auto"/>
            <w:bottom w:val="none" w:sz="0" w:space="0" w:color="auto"/>
            <w:right w:val="none" w:sz="0" w:space="0" w:color="auto"/>
          </w:divBdr>
          <w:divsChild>
            <w:div w:id="17322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7588">
      <w:bodyDiv w:val="1"/>
      <w:marLeft w:val="0"/>
      <w:marRight w:val="0"/>
      <w:marTop w:val="0"/>
      <w:marBottom w:val="0"/>
      <w:divBdr>
        <w:top w:val="none" w:sz="0" w:space="0" w:color="auto"/>
        <w:left w:val="none" w:sz="0" w:space="0" w:color="auto"/>
        <w:bottom w:val="none" w:sz="0" w:space="0" w:color="auto"/>
        <w:right w:val="none" w:sz="0" w:space="0" w:color="auto"/>
      </w:divBdr>
      <w:divsChild>
        <w:div w:id="608851082">
          <w:marLeft w:val="0"/>
          <w:marRight w:val="0"/>
          <w:marTop w:val="0"/>
          <w:marBottom w:val="0"/>
          <w:divBdr>
            <w:top w:val="none" w:sz="0" w:space="0" w:color="auto"/>
            <w:left w:val="none" w:sz="0" w:space="0" w:color="auto"/>
            <w:bottom w:val="none" w:sz="0" w:space="0" w:color="auto"/>
            <w:right w:val="none" w:sz="0" w:space="0" w:color="auto"/>
          </w:divBdr>
          <w:divsChild>
            <w:div w:id="5375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1138">
      <w:bodyDiv w:val="1"/>
      <w:marLeft w:val="0"/>
      <w:marRight w:val="0"/>
      <w:marTop w:val="0"/>
      <w:marBottom w:val="0"/>
      <w:divBdr>
        <w:top w:val="none" w:sz="0" w:space="0" w:color="auto"/>
        <w:left w:val="none" w:sz="0" w:space="0" w:color="auto"/>
        <w:bottom w:val="none" w:sz="0" w:space="0" w:color="auto"/>
        <w:right w:val="none" w:sz="0" w:space="0" w:color="auto"/>
      </w:divBdr>
    </w:div>
    <w:div w:id="1971283936">
      <w:bodyDiv w:val="1"/>
      <w:marLeft w:val="0"/>
      <w:marRight w:val="0"/>
      <w:marTop w:val="0"/>
      <w:marBottom w:val="0"/>
      <w:divBdr>
        <w:top w:val="none" w:sz="0" w:space="0" w:color="auto"/>
        <w:left w:val="none" w:sz="0" w:space="0" w:color="auto"/>
        <w:bottom w:val="none" w:sz="0" w:space="0" w:color="auto"/>
        <w:right w:val="none" w:sz="0" w:space="0" w:color="auto"/>
      </w:divBdr>
    </w:div>
    <w:div w:id="2050907752">
      <w:bodyDiv w:val="1"/>
      <w:marLeft w:val="0"/>
      <w:marRight w:val="0"/>
      <w:marTop w:val="0"/>
      <w:marBottom w:val="0"/>
      <w:divBdr>
        <w:top w:val="none" w:sz="0" w:space="0" w:color="auto"/>
        <w:left w:val="none" w:sz="0" w:space="0" w:color="auto"/>
        <w:bottom w:val="none" w:sz="0" w:space="0" w:color="auto"/>
        <w:right w:val="none" w:sz="0" w:space="0" w:color="auto"/>
      </w:divBdr>
    </w:div>
    <w:div w:id="20728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1441&amp;GAID=18&amp;GA=104&amp;DocTypeID=SB&amp;LegID=159980&amp;SessionID=114" TargetMode="External"/><Relationship Id="rId13" Type="http://schemas.openxmlformats.org/officeDocument/2006/relationships/hyperlink" Target="https://illinois-department-of-commerce-and-economic-opportunity.prezly.com/gov-pritzker-announces-new-apprenticeship-expansion-grant-program?utm_source=prezly.com&amp;utm_medium=campaign&amp;utm_campaign=Gov.+Pritzker+Announces+New+Apprenticeship+Expansion+Grant+Program&amp;utm_id=e476b551-ba40-43bc-926a-40526e6c153c&amp;utm_content=story+title" TargetMode="External"/><Relationship Id="rId18" Type="http://schemas.openxmlformats.org/officeDocument/2006/relationships/hyperlink" Target="https://illinoisattorneygeneral.gov/news/story/attorney-general-raoul-co-leads-bipartisan-coalition-calling-for-fda-action-against-makers-of-counterfeit-weight-loss-drugs" TargetMode="External"/><Relationship Id="rId3" Type="http://schemas.openxmlformats.org/officeDocument/2006/relationships/settings" Target="settings.xml"/><Relationship Id="rId21" Type="http://schemas.openxmlformats.org/officeDocument/2006/relationships/hyperlink" Target="https://illinoisattorneygeneral.gov/news/story/attorney-general-kwame-raoul-urges-congress-to-end-baseless-national-energy-emergency" TargetMode="External"/><Relationship Id="rId7" Type="http://schemas.openxmlformats.org/officeDocument/2006/relationships/hyperlink" Target="https://ilga.gov/legislation/billstatus.asp?DocNum=1605&amp;GAID=18&amp;GA=104&amp;DocTypeID=SB&amp;LegID=160395&amp;SessionID=114" TargetMode="External"/><Relationship Id="rId12" Type="http://schemas.openxmlformats.org/officeDocument/2006/relationships/hyperlink" Target="file:///C:\Users\debbi\Downloads\Federal%20Funding%20Letter.pdf" TargetMode="External"/><Relationship Id="rId17" Type="http://schemas.openxmlformats.org/officeDocument/2006/relationships/hyperlink" Target="http://www.auditor.illinois.gov/Audit-Reports/Performance-Special-Multi/Performance-Audits/2025_Releases/25-HFS-HBIS-HBIA-Perf-Full.pdf" TargetMode="External"/><Relationship Id="rId2" Type="http://schemas.openxmlformats.org/officeDocument/2006/relationships/styles" Target="styles.xml"/><Relationship Id="rId16" Type="http://schemas.openxmlformats.org/officeDocument/2006/relationships/hyperlink" Target="http://www.auditor.illinois.gov/Audit-Reports/Performance-Special-Multi/Performance-Audits/2025_Releases/25-HFS-HBIS-HBIA-Perf-Digest.pdf" TargetMode="External"/><Relationship Id="rId20" Type="http://schemas.openxmlformats.org/officeDocument/2006/relationships/hyperlink" Target="https://illinoisattorneygeneral.gov/news/story/attorney-general-raoul-co-leads-bipartisan-coalition-urging-congress-to-take-action-against-rise-in-organized-retail-crime" TargetMode="External"/><Relationship Id="rId1" Type="http://schemas.openxmlformats.org/officeDocument/2006/relationships/numbering" Target="numbering.xml"/><Relationship Id="rId6" Type="http://schemas.openxmlformats.org/officeDocument/2006/relationships/hyperlink" Target="https://ilga.gov/legislation/BillStatus.asp?DocNum=291&amp;GAID=18&amp;DocTypeID=SB&amp;LegID=157746&amp;SessionID=114" TargetMode="External"/><Relationship Id="rId11" Type="http://schemas.openxmlformats.org/officeDocument/2006/relationships/hyperlink" Target="https://ilga.gov/senate/schedules/hearings.asp?Scheduled=W" TargetMode="External"/><Relationship Id="rId24" Type="http://schemas.microsoft.com/office/2020/10/relationships/intelligence" Target="intelligence2.xml"/><Relationship Id="rId5" Type="http://schemas.openxmlformats.org/officeDocument/2006/relationships/hyperlink" Target="https://ilga.gov/legislation/BillStatus.asp?DocNum=1141&amp;GAID=18&amp;DocTypeID=HB&amp;LegID=156877&amp;SessionID=114" TargetMode="External"/><Relationship Id="rId15" Type="http://schemas.openxmlformats.org/officeDocument/2006/relationships/hyperlink" Target="https://illinoisattorneygeneral.gov/news/story/attorney-general-raoul-leads-coalition-calling-on-us-supreme-court-to-protect-access-to-preventive-health-care-services-22525" TargetMode="External"/><Relationship Id="rId23" Type="http://schemas.openxmlformats.org/officeDocument/2006/relationships/theme" Target="theme/theme1.xml"/><Relationship Id="rId10" Type="http://schemas.openxmlformats.org/officeDocument/2006/relationships/hyperlink" Target="https://ilga.gov/house/schedules/hearings.asp?Scheduled=W" TargetMode="External"/><Relationship Id="rId19" Type="http://schemas.openxmlformats.org/officeDocument/2006/relationships/hyperlink" Target="https://illinoisattorneygeneral.gov/news/story/attorney-general-raoul-joins-coalition-to-defend-consumer-financial-protection-bureau" TargetMode="External"/><Relationship Id="rId4" Type="http://schemas.openxmlformats.org/officeDocument/2006/relationships/webSettings" Target="webSettings.xml"/><Relationship Id="rId9" Type="http://schemas.openxmlformats.org/officeDocument/2006/relationships/hyperlink" Target="https://ilga.gov/legislation/billstatus.asp?DocNum=1435&amp;GAID=18&amp;GA=104&amp;DocTypeID=HB&amp;LegID=157481&amp;SessionID=114" TargetMode="External"/><Relationship Id="rId14" Type="http://schemas.openxmlformats.org/officeDocument/2006/relationships/hyperlink" Target="https://illinois-department-of-transportation.prezly.com/building-blocks-of-success-idot-announces-march-dates-for-disadvantaged-business-enterprise-program-workshops?utm_source=prezly.com&amp;utm_medium=campaign&amp;utm_campaign=Building+Blocks+of+Success%3A+IDOT+announces+March+dates+for+Disadvantaged+Business+Enterprise+program+workshops&amp;utm_id=1cf19843-ba1e-434e-80c0-5c709659505f&amp;utm_content=story+tit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1946</Words>
  <Characters>14045</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Links>
    <vt:vector size="114" baseType="variant">
      <vt:variant>
        <vt:i4>2031706</vt:i4>
      </vt:variant>
      <vt:variant>
        <vt:i4>54</vt:i4>
      </vt:variant>
      <vt:variant>
        <vt:i4>0</vt:i4>
      </vt:variant>
      <vt:variant>
        <vt:i4>5</vt:i4>
      </vt:variant>
      <vt:variant>
        <vt:lpwstr>https://link.isbe.net/m/1/90208844/02-b25056-e47ec83544384365a42c19766edadcb5/1/442/6624f945-1d0a-4adc-a14c-d89cb86f8187</vt:lpwstr>
      </vt:variant>
      <vt:variant>
        <vt:lpwstr/>
      </vt:variant>
      <vt:variant>
        <vt:i4>7340089</vt:i4>
      </vt:variant>
      <vt:variant>
        <vt:i4>51</vt:i4>
      </vt:variant>
      <vt:variant>
        <vt:i4>0</vt:i4>
      </vt:variant>
      <vt:variant>
        <vt:i4>5</vt:i4>
      </vt:variant>
      <vt:variant>
        <vt:lpwstr>https://link.isbe.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</vt:lpwstr>
      </vt:variant>
      <vt:variant>
        <vt:lpwstr/>
      </vt:variant>
      <vt:variant>
        <vt:i4>1376264</vt:i4>
      </vt:variant>
      <vt:variant>
        <vt:i4>48</vt:i4>
      </vt:variant>
      <vt:variant>
        <vt:i4>0</vt:i4>
      </vt:variant>
      <vt:variant>
        <vt:i4>5</vt:i4>
      </vt:variant>
      <vt:variant>
        <vt:lpwstr>https://illinoisattorneygeneral.gov/news/story/attorney-general-kwame-raoul-urges-congress-to-end-baseless-national-energy-emergency</vt:lpwstr>
      </vt:variant>
      <vt:variant>
        <vt:lpwstr/>
      </vt:variant>
      <vt:variant>
        <vt:i4>5898321</vt:i4>
      </vt:variant>
      <vt:variant>
        <vt:i4>45</vt:i4>
      </vt:variant>
      <vt:variant>
        <vt:i4>0</vt:i4>
      </vt:variant>
      <vt:variant>
        <vt:i4>5</vt:i4>
      </vt:variant>
      <vt:variant>
        <vt:lpwstr>https://illinoisattorneygeneral.gov/news/story/attorney-general-raoul-co-leads-bipartisan-coalition-urging-congress-to-take-action-against-rise-in-organized-retail-crime</vt:lpwstr>
      </vt:variant>
      <vt:variant>
        <vt:lpwstr/>
      </vt:variant>
      <vt:variant>
        <vt:i4>5570655</vt:i4>
      </vt:variant>
      <vt:variant>
        <vt:i4>42</vt:i4>
      </vt:variant>
      <vt:variant>
        <vt:i4>0</vt:i4>
      </vt:variant>
      <vt:variant>
        <vt:i4>5</vt:i4>
      </vt:variant>
      <vt:variant>
        <vt:lpwstr>https://illinoisattorneygeneral.gov/news/story/attorney-general-raoul-leads-coalition-calling-on-us-supreme-court-to-protect-access-to-preventive-health-care-services-22525</vt:lpwstr>
      </vt:variant>
      <vt:variant>
        <vt:lpwstr/>
      </vt:variant>
      <vt:variant>
        <vt:i4>6029334</vt:i4>
      </vt:variant>
      <vt:variant>
        <vt:i4>39</vt:i4>
      </vt:variant>
      <vt:variant>
        <vt:i4>0</vt:i4>
      </vt:variant>
      <vt:variant>
        <vt:i4>5</vt:i4>
      </vt:variant>
      <vt:variant>
        <vt:lpwstr>https://illinoisattorneygeneral.gov/news/story/attorney-general-raoul-joins-coalition-to-defend-consumer-financial-protection-bureau</vt:lpwstr>
      </vt:variant>
      <vt:variant>
        <vt:lpwstr/>
      </vt:variant>
      <vt:variant>
        <vt:i4>6488171</vt:i4>
      </vt:variant>
      <vt:variant>
        <vt:i4>36</vt:i4>
      </vt:variant>
      <vt:variant>
        <vt:i4>0</vt:i4>
      </vt:variant>
      <vt:variant>
        <vt:i4>5</vt:i4>
      </vt:variant>
      <vt:variant>
        <vt:lpwstr>https://illinoisattorneygeneral.gov/news/story/attorney-general-raoul-co-leads-bipartisan-coalition-calling-for-fda-action-against-makers-of-counterfeit-weight-loss-drugs</vt:lpwstr>
      </vt:variant>
      <vt:variant>
        <vt:lpwstr/>
      </vt:variant>
      <vt:variant>
        <vt:i4>5177381</vt:i4>
      </vt:variant>
      <vt:variant>
        <vt:i4>33</vt:i4>
      </vt:variant>
      <vt:variant>
        <vt:i4>0</vt:i4>
      </vt:variant>
      <vt:variant>
        <vt:i4>5</vt:i4>
      </vt:variant>
      <vt:variant>
        <vt:lpwstr>http://www.auditor.illinois.gov/Audit-Reports/Performance-Special-Multi/Performance-Audits/2025_Releases/25-HFS-HBIS-HBIA-Perf-Full.pdf</vt:lpwstr>
      </vt:variant>
      <vt:variant>
        <vt:lpwstr/>
      </vt:variant>
      <vt:variant>
        <vt:i4>3473476</vt:i4>
      </vt:variant>
      <vt:variant>
        <vt:i4>30</vt:i4>
      </vt:variant>
      <vt:variant>
        <vt:i4>0</vt:i4>
      </vt:variant>
      <vt:variant>
        <vt:i4>5</vt:i4>
      </vt:variant>
      <vt:variant>
        <vt:lpwstr>http://www.auditor.illinois.gov/Audit-Reports/Performance-Special-Multi/Performance-Audits/2025_Releases/25-HFS-HBIS-HBIA-Perf-Digest.pdf</vt:lpwstr>
      </vt:variant>
      <vt:variant>
        <vt:lpwstr/>
      </vt:variant>
      <vt:variant>
        <vt:i4>7536671</vt:i4>
      </vt:variant>
      <vt:variant>
        <vt:i4>27</vt:i4>
      </vt:variant>
      <vt:variant>
        <vt:i4>0</vt:i4>
      </vt:variant>
      <vt:variant>
        <vt:i4>5</vt:i4>
      </vt:variant>
      <vt:variant>
        <vt:lpwstr>https://illinois-department-of-transportation.prezly.com/building-blocks-of-success-idot-announces-march-dates-for-disadvantaged-business-enterprise-program-workshops?utm_source=prezly.com&amp;utm_medium=campaign&amp;utm_campaign=Building+Blocks+of+Success%3A+IDOT+announces+March+dates+for+Disadvantaged+Business+Enterprise+program+workshops&amp;utm_id=1cf19843-ba1e-434e-80c0-5c709659505f&amp;utm_content=story+title</vt:lpwstr>
      </vt:variant>
      <vt:variant>
        <vt:lpwstr/>
      </vt:variant>
      <vt:variant>
        <vt:i4>5636130</vt:i4>
      </vt:variant>
      <vt:variant>
        <vt:i4>24</vt:i4>
      </vt:variant>
      <vt:variant>
        <vt:i4>0</vt:i4>
      </vt:variant>
      <vt:variant>
        <vt:i4>5</vt:i4>
      </vt:variant>
      <vt:variant>
        <vt:lpwstr>https://illinois-department-of-commerce-and-economic-opportunity.prezly.com/gov-pritzker-announces-new-apprenticeship-expansion-grant-program?utm_source=prezly.com&amp;utm_medium=campaign&amp;utm_campaign=Gov.+Pritzker+Announces+New+Apprenticeship+Expansion+Grant+Program&amp;utm_id=e476b551-ba40-43bc-926a-40526e6c153c&amp;utm_content=story+title</vt:lpwstr>
      </vt:variant>
      <vt:variant>
        <vt:lpwstr/>
      </vt:variant>
      <vt:variant>
        <vt:i4>7733346</vt:i4>
      </vt:variant>
      <vt:variant>
        <vt:i4>21</vt:i4>
      </vt:variant>
      <vt:variant>
        <vt:i4>0</vt:i4>
      </vt:variant>
      <vt:variant>
        <vt:i4>5</vt:i4>
      </vt:variant>
      <vt:variant>
        <vt:lpwstr>C:\Users\debbi\Downloads\Federal Funding Letter.pdf</vt:lpwstr>
      </vt:variant>
      <vt:variant>
        <vt:lpwstr/>
      </vt:variant>
      <vt:variant>
        <vt:i4>6881391</vt:i4>
      </vt:variant>
      <vt:variant>
        <vt:i4>18</vt:i4>
      </vt:variant>
      <vt:variant>
        <vt:i4>0</vt:i4>
      </vt:variant>
      <vt:variant>
        <vt:i4>5</vt:i4>
      </vt:variant>
      <vt:variant>
        <vt:lpwstr>https://ilga.gov/senate/schedules/hearings.asp?Scheduled=W</vt:lpwstr>
      </vt:variant>
      <vt:variant>
        <vt:lpwstr/>
      </vt:variant>
      <vt:variant>
        <vt:i4>5963846</vt:i4>
      </vt:variant>
      <vt:variant>
        <vt:i4>15</vt:i4>
      </vt:variant>
      <vt:variant>
        <vt:i4>0</vt:i4>
      </vt:variant>
      <vt:variant>
        <vt:i4>5</vt:i4>
      </vt:variant>
      <vt:variant>
        <vt:lpwstr>https://ilga.gov/house/schedules/hearings.asp?Scheduled=W</vt:lpwstr>
      </vt:variant>
      <vt:variant>
        <vt:lpwstr/>
      </vt:variant>
      <vt:variant>
        <vt:i4>7340076</vt:i4>
      </vt:variant>
      <vt:variant>
        <vt:i4>12</vt:i4>
      </vt:variant>
      <vt:variant>
        <vt:i4>0</vt:i4>
      </vt:variant>
      <vt:variant>
        <vt:i4>5</vt:i4>
      </vt:variant>
      <vt:variant>
        <vt:lpwstr>https://ilga.gov/legislation/billstatus.asp?DocNum=1435&amp;GAID=18&amp;GA=104&amp;DocTypeID=HB&amp;LegID=157481&amp;SessionID=114</vt:lpwstr>
      </vt:variant>
      <vt:variant>
        <vt:lpwstr/>
      </vt:variant>
      <vt:variant>
        <vt:i4>6291494</vt:i4>
      </vt:variant>
      <vt:variant>
        <vt:i4>9</vt:i4>
      </vt:variant>
      <vt:variant>
        <vt:i4>0</vt:i4>
      </vt:variant>
      <vt:variant>
        <vt:i4>5</vt:i4>
      </vt:variant>
      <vt:variant>
        <vt:lpwstr>https://ilga.gov/legislation/billstatus.asp?DocNum=1441&amp;GAID=18&amp;GA=104&amp;DocTypeID=SB&amp;LegID=159980&amp;SessionID=114</vt:lpwstr>
      </vt:variant>
      <vt:variant>
        <vt:lpwstr/>
      </vt:variant>
      <vt:variant>
        <vt:i4>6815784</vt:i4>
      </vt:variant>
      <vt:variant>
        <vt:i4>6</vt:i4>
      </vt:variant>
      <vt:variant>
        <vt:i4>0</vt:i4>
      </vt:variant>
      <vt:variant>
        <vt:i4>5</vt:i4>
      </vt:variant>
      <vt:variant>
        <vt:lpwstr>https://ilga.gov/legislation/billstatus.asp?DocNum=1605&amp;GAID=18&amp;GA=104&amp;DocTypeID=SB&amp;LegID=160395&amp;SessionID=114</vt:lpwstr>
      </vt:variant>
      <vt:variant>
        <vt:lpwstr/>
      </vt:variant>
      <vt:variant>
        <vt:i4>3473515</vt:i4>
      </vt:variant>
      <vt:variant>
        <vt:i4>3</vt:i4>
      </vt:variant>
      <vt:variant>
        <vt:i4>0</vt:i4>
      </vt:variant>
      <vt:variant>
        <vt:i4>5</vt:i4>
      </vt:variant>
      <vt:variant>
        <vt:lpwstr>https://ilga.gov/legislation/BillStatus.asp?DocNum=291&amp;GAID=18&amp;DocTypeID=SB&amp;LegID=157746&amp;SessionID=114</vt:lpwstr>
      </vt:variant>
      <vt:variant>
        <vt:lpwstr/>
      </vt:variant>
      <vt:variant>
        <vt:i4>8192063</vt:i4>
      </vt:variant>
      <vt:variant>
        <vt:i4>0</vt:i4>
      </vt:variant>
      <vt:variant>
        <vt:i4>0</vt:i4>
      </vt:variant>
      <vt:variant>
        <vt:i4>5</vt:i4>
      </vt:variant>
      <vt:variant>
        <vt:lpwstr>https://ilga.gov/legislation/BillStatus.asp?DocNum=1141&amp;GAID=18&amp;DocTypeID=HB&amp;LegID=156877&amp;SessionID=114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cp:lastPrinted>2025-02-27T21:14:00Z</cp:lastPrinted>
  <dcterms:created xsi:type="dcterms:W3CDTF">2025-02-28T17:31:00Z</dcterms:created>
  <dcterms:modified xsi:type="dcterms:W3CDTF">2025-02-28T17:51:00Z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7a505743-afe3-4f1c-b866-fe6ec78cb4ba</vt:lpwstr>
  </property>
</Properties>
</file>